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7103" w14:textId="6BF1FF30" w:rsidR="000B2AF8" w:rsidRPr="008C2EF2" w:rsidRDefault="00773C4F">
      <w:pPr>
        <w:rPr>
          <w:rFonts w:ascii="72" w:hAnsi="72" w:cs="72"/>
          <w:color w:val="2F5496" w:themeColor="accent1" w:themeShade="BF"/>
          <w:sz w:val="36"/>
          <w:szCs w:val="36"/>
        </w:rPr>
      </w:pPr>
      <w:bookmarkStart w:id="0" w:name="_Hlk156473853"/>
      <w:r w:rsidRPr="008C2EF2">
        <w:rPr>
          <w:rFonts w:ascii="72" w:hAnsi="72" w:cs="72"/>
          <w:color w:val="2F5496" w:themeColor="accent1" w:themeShade="BF"/>
          <w:sz w:val="36"/>
          <w:szCs w:val="36"/>
        </w:rPr>
        <w:t>EUROPE, MIDDLE EAST AND AFRICA INVOICING</w:t>
      </w:r>
    </w:p>
    <w:p w14:paraId="62D752DB" w14:textId="3DD7D278" w:rsidR="002160FB" w:rsidRDefault="000B2AF8">
      <w:pPr>
        <w:rPr>
          <w:rStyle w:val="ui-provider"/>
        </w:rPr>
      </w:pPr>
      <w:r w:rsidRPr="008C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FCAF" wp14:editId="1BB20D2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609850" cy="2952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65B43" w14:textId="43BF011B" w:rsidR="008C2EF2" w:rsidRPr="008C2EF2" w:rsidRDefault="008C2EF2" w:rsidP="008C2EF2">
                            <w:pPr>
                              <w:rPr>
                                <w:color w:val="D9E2F3" w:themeColor="accent1" w:themeTint="33"/>
                                <w:sz w:val="28"/>
                                <w:szCs w:val="28"/>
                              </w:rPr>
                            </w:pPr>
                            <w:r w:rsidRPr="008C2EF2">
                              <w:rPr>
                                <w:color w:val="D9E2F3" w:themeColor="accent1" w:themeTint="33"/>
                                <w:sz w:val="28"/>
                                <w:szCs w:val="28"/>
                              </w:rPr>
                              <w:t>REGION</w:t>
                            </w:r>
                            <w:r w:rsidR="00892A1D">
                              <w:rPr>
                                <w:color w:val="D9E2F3" w:themeColor="accent1" w:themeTint="33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8C2EF2">
                              <w:rPr>
                                <w:color w:val="D9E2F3" w:themeColor="accent1" w:themeTint="33"/>
                                <w:sz w:val="28"/>
                                <w:szCs w:val="28"/>
                              </w:rPr>
                              <w:t>PECIFIC SUBMISSION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EFC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pt;width:205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" fillcolor="#1f3763 [1604]" strokeweight=".5pt">
                <v:textbox>
                  <w:txbxContent>
                    <w:p w14:paraId="0E765B43" w14:textId="43BF011B" w:rsidR="008C2EF2" w:rsidRPr="008C2EF2" w:rsidRDefault="008C2EF2" w:rsidP="008C2EF2">
                      <w:pPr>
                        <w:rPr>
                          <w:color w:val="D9E2F3" w:themeColor="accent1" w:themeTint="33"/>
                          <w:sz w:val="28"/>
                          <w:szCs w:val="28"/>
                        </w:rPr>
                      </w:pPr>
                      <w:r w:rsidRPr="008C2EF2">
                        <w:rPr>
                          <w:color w:val="D9E2F3" w:themeColor="accent1" w:themeTint="33"/>
                          <w:sz w:val="28"/>
                          <w:szCs w:val="28"/>
                        </w:rPr>
                        <w:t>REGION</w:t>
                      </w:r>
                      <w:r w:rsidR="00892A1D">
                        <w:rPr>
                          <w:color w:val="D9E2F3" w:themeColor="accent1" w:themeTint="33"/>
                          <w:sz w:val="28"/>
                          <w:szCs w:val="28"/>
                        </w:rPr>
                        <w:t xml:space="preserve"> S</w:t>
                      </w:r>
                      <w:r w:rsidRPr="008C2EF2">
                        <w:rPr>
                          <w:color w:val="D9E2F3" w:themeColor="accent1" w:themeTint="33"/>
                          <w:sz w:val="28"/>
                          <w:szCs w:val="28"/>
                        </w:rPr>
                        <w:t>PECIFIC SUBMISSION REQUIREMENTS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08718" w14:textId="77777777" w:rsidR="002160FB" w:rsidRDefault="002160FB">
      <w:pPr>
        <w:rPr>
          <w:rStyle w:val="ui-provider"/>
        </w:rPr>
      </w:pPr>
    </w:p>
    <w:p w14:paraId="15CDD13B" w14:textId="77777777" w:rsidR="002C5CBC" w:rsidRDefault="002C5CBC">
      <w:pPr>
        <w:rPr>
          <w:rStyle w:val="ui-provider"/>
        </w:rPr>
      </w:pPr>
    </w:p>
    <w:p w14:paraId="35E702A6" w14:textId="415FDDD3" w:rsidR="002160FB" w:rsidRDefault="00773C4F">
      <w:pPr>
        <w:rPr>
          <w:rStyle w:val="ui-provider"/>
        </w:rPr>
      </w:pPr>
      <w:r w:rsidRPr="008C2EF2">
        <w:rPr>
          <w:rStyle w:val="ui-provider"/>
        </w:rPr>
        <w:t xml:space="preserve">For specific requirements please check </w:t>
      </w:r>
      <w:r w:rsidR="007A6C40">
        <w:rPr>
          <w:rStyle w:val="ui-provider"/>
        </w:rPr>
        <w:t>information below.</w:t>
      </w:r>
    </w:p>
    <w:p w14:paraId="1B0E93C7" w14:textId="77777777" w:rsidR="0080750A" w:rsidRPr="0080750A" w:rsidRDefault="0080750A">
      <w:pPr>
        <w:rPr>
          <w:rStyle w:val="ui-provider"/>
          <w:b/>
          <w:bCs/>
        </w:rPr>
      </w:pPr>
    </w:p>
    <w:p w14:paraId="6B9C05A5" w14:textId="2A626021" w:rsidR="0080750A" w:rsidRDefault="0080750A">
      <w:pPr>
        <w:rPr>
          <w:rStyle w:val="ui-provider"/>
          <w:b/>
          <w:bCs/>
        </w:rPr>
      </w:pPr>
      <w:r w:rsidRPr="0080750A">
        <w:rPr>
          <w:rStyle w:val="ui-provider"/>
          <w:b/>
          <w:bCs/>
        </w:rPr>
        <w:t>Invoicing methods:</w:t>
      </w:r>
    </w:p>
    <w:p w14:paraId="25005BD8" w14:textId="77777777" w:rsidR="002C5CBC" w:rsidRPr="0080750A" w:rsidRDefault="002C5CBC">
      <w:pPr>
        <w:rPr>
          <w:rStyle w:val="ui-provider"/>
          <w:b/>
          <w:bCs/>
        </w:rPr>
      </w:pPr>
    </w:p>
    <w:p w14:paraId="7A0349F2" w14:textId="77777777" w:rsidR="0080750A" w:rsidRDefault="0080750A">
      <w:pPr>
        <w:rPr>
          <w:rStyle w:val="ui-provider"/>
        </w:rPr>
      </w:pPr>
    </w:p>
    <w:tbl>
      <w:tblPr>
        <w:tblpPr w:leftFromText="180" w:rightFromText="180" w:vertAnchor="page" w:horzAnchor="margin" w:tblpY="5266"/>
        <w:tblW w:w="14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520"/>
        <w:gridCol w:w="2610"/>
        <w:gridCol w:w="3060"/>
        <w:gridCol w:w="2430"/>
        <w:gridCol w:w="2430"/>
      </w:tblGrid>
      <w:tr w:rsidR="001A0240" w:rsidRPr="00A917B1" w14:paraId="649B2FC5" w14:textId="1C6AE99A" w:rsidTr="0055634F">
        <w:trPr>
          <w:trHeight w:val="71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779A" w14:textId="77777777" w:rsidR="001A0240" w:rsidRDefault="001A0240" w:rsidP="002C5CBC">
            <w:r>
              <w:rPr>
                <w:color w:val="000000"/>
              </w:rPr>
              <w:t>PO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17EE" w14:textId="77777777" w:rsidR="001A0240" w:rsidRDefault="001A0240" w:rsidP="002C5CBC">
            <w:r>
              <w:rPr>
                <w:color w:val="000000"/>
              </w:rPr>
              <w:t>Invoicing method*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B5CB" w14:textId="77777777" w:rsidR="001A0240" w:rsidRPr="00A917B1" w:rsidRDefault="001A0240" w:rsidP="002C5CBC">
            <w:r w:rsidRPr="00A917B1">
              <w:rPr>
                <w:color w:val="000000"/>
              </w:rPr>
              <w:t>Italian supplier invoicing KC s.r.l.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E64B" w14:textId="77777777" w:rsidR="001A0240" w:rsidRPr="00A917B1" w:rsidRDefault="001A0240" w:rsidP="002C5CBC">
            <w:r w:rsidRPr="00A917B1">
              <w:rPr>
                <w:color w:val="000000"/>
              </w:rPr>
              <w:t>Italian supplier invoicing KC Europe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56591E7" w14:textId="4D49DF61" w:rsidR="001A0240" w:rsidRPr="00A917B1" w:rsidRDefault="001A0240" w:rsidP="002C5CBC">
            <w:pPr>
              <w:rPr>
                <w:color w:val="000000"/>
              </w:rPr>
            </w:pPr>
            <w:r>
              <w:rPr>
                <w:color w:val="000000"/>
              </w:rPr>
              <w:t xml:space="preserve">Ukrainian suppliers invoicing </w:t>
            </w:r>
            <w:r w:rsidR="00732211">
              <w:rPr>
                <w:rStyle w:val="ui-provider"/>
              </w:rPr>
              <w:t>Kimberly-Clark Ukraine LLC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C906E85" w14:textId="2346CF52" w:rsidR="001A0240" w:rsidRDefault="001A0240" w:rsidP="002C5CBC">
            <w:pPr>
              <w:rPr>
                <w:color w:val="000000"/>
              </w:rPr>
            </w:pPr>
            <w:r>
              <w:rPr>
                <w:color w:val="000000"/>
              </w:rPr>
              <w:t>Ukrainian suppliers invoicing KC Europe</w:t>
            </w:r>
          </w:p>
        </w:tc>
      </w:tr>
      <w:tr w:rsidR="001A0240" w:rsidRPr="00A917B1" w14:paraId="5ABEE149" w14:textId="5746F671" w:rsidTr="0055634F">
        <w:trPr>
          <w:trHeight w:val="173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8524" w14:textId="77777777" w:rsidR="001A0240" w:rsidRDefault="001A0240" w:rsidP="002C5CBC">
            <w:r>
              <w:t>40</w:t>
            </w:r>
          </w:p>
          <w:p w14:paraId="66F4711F" w14:textId="77777777" w:rsidR="001A0240" w:rsidRDefault="001A0240" w:rsidP="002C5CBC">
            <w:r>
              <w:t>41</w:t>
            </w:r>
          </w:p>
          <w:p w14:paraId="4AA49132" w14:textId="77777777" w:rsidR="001A0240" w:rsidRDefault="001A0240" w:rsidP="002C5CBC">
            <w:r>
              <w:t>43</w:t>
            </w:r>
          </w:p>
          <w:p w14:paraId="26630A53" w14:textId="77777777" w:rsidR="001A0240" w:rsidRDefault="001A0240" w:rsidP="002C5CBC">
            <w: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DFDA" w14:textId="77777777" w:rsidR="001A0240" w:rsidRPr="00BF206D" w:rsidRDefault="001A0240" w:rsidP="002C5CBC">
            <w:pPr>
              <w:rPr>
                <w:color w:val="0563C1"/>
                <w:u w:val="single"/>
              </w:rPr>
            </w:pPr>
            <w:r w:rsidRPr="00A917B1">
              <w:t>Taulia or PDF sent</w:t>
            </w:r>
            <w:r>
              <w:t xml:space="preserve"> </w:t>
            </w:r>
            <w:r w:rsidRPr="00A917B1">
              <w:t>to </w:t>
            </w:r>
            <w:hyperlink r:id="rId6" w:history="1">
              <w:r w:rsidRPr="004C6A45">
                <w:rPr>
                  <w:rStyle w:val="Hyperlink"/>
                </w:rPr>
                <w:t>Invoice.AP@kcc.com</w:t>
              </w:r>
            </w:hyperlink>
            <w:r>
              <w:rPr>
                <w:rStyle w:val="Hyperlink"/>
              </w:rPr>
              <w:t xml:space="preserve"> </w:t>
            </w:r>
            <w:r w:rsidRPr="00BF206D">
              <w:t xml:space="preserve">or </w:t>
            </w:r>
            <w:hyperlink r:id="rId7" w:tgtFrame="_blank" w:tooltip="mailto:ap.southafrica@kcc.com" w:history="1">
              <w:r w:rsidRPr="00BF206D">
                <w:rPr>
                  <w:rStyle w:val="Hyperlink"/>
                </w:rPr>
                <w:t>AP.SouthAfrica@kcc.com</w:t>
              </w:r>
            </w:hyperlink>
            <w:r>
              <w:rPr>
                <w:rStyle w:val="ui-provider"/>
              </w:rPr>
              <w:t>(for South Africa only)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95E5" w14:textId="77777777" w:rsidR="001A0240" w:rsidRPr="0080750A" w:rsidRDefault="001A0240" w:rsidP="002C5CBC">
            <w:pPr>
              <w:rPr>
                <w:lang w:val="it-IT"/>
              </w:rPr>
            </w:pPr>
            <w:r w:rsidRPr="0080750A">
              <w:rPr>
                <w:lang w:val="it-IT"/>
              </w:rPr>
              <w:t>Sistema di Interscambio or Taulia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5B05" w14:textId="77777777" w:rsidR="001A0240" w:rsidRPr="00A917B1" w:rsidRDefault="001A0240" w:rsidP="002C5CBC">
            <w:r w:rsidRPr="00A917B1">
              <w:t xml:space="preserve">Taulia or PDF sent to </w:t>
            </w:r>
            <w:hyperlink r:id="rId8" w:history="1">
              <w:r w:rsidRPr="00A917B1">
                <w:rPr>
                  <w:rStyle w:val="Hyperlink"/>
                </w:rPr>
                <w:t>Invoice.AP@kcc.com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A86B6" w14:textId="77777777" w:rsidR="001A0240" w:rsidRPr="00A917B1" w:rsidRDefault="001A0240" w:rsidP="002C5CBC">
            <w:r>
              <w:t>Existing portals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942FD" w14:textId="3AE0C24C" w:rsidR="001A0240" w:rsidRDefault="001A0240" w:rsidP="002C5CBC">
            <w:r w:rsidRPr="00A917B1">
              <w:t xml:space="preserve">PDF sent to </w:t>
            </w:r>
            <w:hyperlink r:id="rId9" w:history="1">
              <w:r w:rsidRPr="00A917B1">
                <w:rPr>
                  <w:rStyle w:val="Hyperlink"/>
                </w:rPr>
                <w:t>Invoice.AP@kcc.com</w:t>
              </w:r>
            </w:hyperlink>
          </w:p>
        </w:tc>
      </w:tr>
      <w:tr w:rsidR="001A0240" w14:paraId="56FEDD05" w14:textId="500867FF" w:rsidTr="0055634F">
        <w:trPr>
          <w:trHeight w:val="43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A04F" w14:textId="77777777" w:rsidR="001A0240" w:rsidRDefault="001A0240" w:rsidP="002C5CBC">
            <w: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DB08" w14:textId="77777777" w:rsidR="001A0240" w:rsidRDefault="001A0240" w:rsidP="002C5CBC">
            <w:r>
              <w:t>Coupa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7DB3" w14:textId="77777777" w:rsidR="001A0240" w:rsidRDefault="001A0240" w:rsidP="002C5CBC">
            <w:r w:rsidRPr="0080750A">
              <w:rPr>
                <w:lang w:val="it-IT"/>
              </w:rPr>
              <w:t>Sistema di Interscambio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13EB" w14:textId="77777777" w:rsidR="001A0240" w:rsidRDefault="001A0240" w:rsidP="002C5CBC">
            <w:r>
              <w:t>Coupa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5FAAF" w14:textId="77777777" w:rsidR="001A0240" w:rsidRDefault="001A0240" w:rsidP="002C5CBC">
            <w:r>
              <w:t>Existing portals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A8E6E" w14:textId="3865EEA6" w:rsidR="001A0240" w:rsidRDefault="001A0240" w:rsidP="002C5CBC">
            <w:r>
              <w:t>Coupa</w:t>
            </w:r>
          </w:p>
        </w:tc>
      </w:tr>
    </w:tbl>
    <w:p w14:paraId="2F20E73F" w14:textId="77777777" w:rsidR="006B01F4" w:rsidRDefault="006B01F4" w:rsidP="006B01F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6AE5210B" w14:textId="77777777" w:rsidR="0080750A" w:rsidRDefault="0080750A" w:rsidP="006B01F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1CF4791E" w14:textId="77777777" w:rsidR="006245F6" w:rsidRDefault="0080750A" w:rsidP="006B01F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  <w:r>
        <w:t>*</w:t>
      </w:r>
      <w:r w:rsidRPr="00F85E33">
        <w:t>Saudi Arabia – to use Coupa</w:t>
      </w:r>
      <w:r>
        <w:t xml:space="preserve"> for Coupa PO type</w:t>
      </w:r>
      <w:r w:rsidRPr="00F85E33">
        <w:t xml:space="preserve"> until further notice</w:t>
      </w:r>
    </w:p>
    <w:p w14:paraId="19D4525B" w14:textId="3327E7CD" w:rsidR="006B01F4" w:rsidRDefault="006B01F4" w:rsidP="006B01F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  <w:r w:rsidRPr="00AE5314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lastRenderedPageBreak/>
        <w:t>COUPA</w:t>
      </w:r>
    </w:p>
    <w:p w14:paraId="132BC87B" w14:textId="77777777" w:rsidR="00A160C5" w:rsidRPr="00BA3B5D" w:rsidRDefault="00A160C5" w:rsidP="006B01F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01683AD7" w14:textId="77777777" w:rsidR="006B01F4" w:rsidRDefault="006B01F4" w:rsidP="006B01F4">
      <w:pPr>
        <w:rPr>
          <w:b/>
          <w:bCs/>
        </w:rPr>
      </w:pPr>
      <w:r w:rsidRPr="004709EF">
        <w:rPr>
          <w:b/>
          <w:bCs/>
        </w:rPr>
        <w:t>Invoicing method</w:t>
      </w:r>
    </w:p>
    <w:p w14:paraId="16A5EC0D" w14:textId="2D65F0BF" w:rsidR="006B01F4" w:rsidRDefault="006B01F4" w:rsidP="006B01F4">
      <w:r w:rsidRPr="004709EF">
        <w:t xml:space="preserve">Invoice </w:t>
      </w:r>
      <w:r>
        <w:t xml:space="preserve">for Coupa PO </w:t>
      </w:r>
      <w:r w:rsidRPr="004709EF">
        <w:t>must be submitted through Coupa</w:t>
      </w:r>
      <w:r>
        <w:t>.</w:t>
      </w:r>
    </w:p>
    <w:p w14:paraId="3AD19EBD" w14:textId="77777777" w:rsidR="00B478A9" w:rsidRDefault="00B478A9" w:rsidP="006B01F4"/>
    <w:p w14:paraId="642654B8" w14:textId="2D8CFD59" w:rsidR="00B478A9" w:rsidRDefault="006B01F4" w:rsidP="006B01F4">
      <w:pPr>
        <w:rPr>
          <w:b/>
          <w:bCs/>
        </w:rPr>
      </w:pPr>
      <w:r w:rsidRPr="004709EF">
        <w:rPr>
          <w:b/>
          <w:bCs/>
        </w:rPr>
        <w:t xml:space="preserve">Italy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  <w:r>
        <w:rPr>
          <w:b/>
          <w:bCs/>
        </w:rPr>
        <w:t xml:space="preserve"> </w:t>
      </w:r>
    </w:p>
    <w:p w14:paraId="792DE8F2" w14:textId="4FAEE4A1" w:rsidR="006B01F4" w:rsidRDefault="006B01F4" w:rsidP="006B01F4">
      <w:r w:rsidRPr="004709EF">
        <w:t xml:space="preserve">Italian supplier invoicing Kimberly </w:t>
      </w:r>
      <w:r w:rsidR="006245F6">
        <w:t>–</w:t>
      </w:r>
      <w:r w:rsidRPr="004709EF">
        <w:t xml:space="preserve"> Clark</w:t>
      </w:r>
      <w:r w:rsidR="006245F6">
        <w:t xml:space="preserve"> </w:t>
      </w:r>
      <w:r w:rsidRPr="004709EF">
        <w:t xml:space="preserve">Europe with vat registration number IT08077390014 or GB445809527 should use Coupa for invoicing Coupa PO.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E8452" w14:textId="09384B56" w:rsidR="006B01F4" w:rsidRDefault="006B01F4" w:rsidP="006B01F4">
      <w:r w:rsidRPr="004709EF">
        <w:t xml:space="preserve">Italian supplier invoicing Kimberly </w:t>
      </w:r>
      <w:r w:rsidR="006245F6">
        <w:t>–</w:t>
      </w:r>
      <w:r w:rsidRPr="004709EF">
        <w:t xml:space="preserve"> Clark srl with vat registration number IT07629150017 should use </w:t>
      </w:r>
      <w:r w:rsidR="00ED7AE5">
        <w:t xml:space="preserve">Sistema di </w:t>
      </w:r>
      <w:r w:rsidRPr="004709EF">
        <w:t>I</w:t>
      </w:r>
      <w:r w:rsidR="00ED7AE5">
        <w:t>nterscambio</w:t>
      </w:r>
      <w:r w:rsidRPr="004709EF">
        <w:t xml:space="preserve"> for invoicing Coupa PO</w:t>
      </w:r>
      <w:r>
        <w:t>.</w:t>
      </w:r>
    </w:p>
    <w:p w14:paraId="713BA0CC" w14:textId="77777777" w:rsidR="00B478A9" w:rsidRDefault="00B478A9" w:rsidP="006B01F4"/>
    <w:p w14:paraId="6C373A18" w14:textId="77777777" w:rsidR="006B01F4" w:rsidRDefault="006B01F4" w:rsidP="006B01F4">
      <w:pPr>
        <w:rPr>
          <w:b/>
          <w:bCs/>
        </w:rPr>
      </w:pPr>
      <w:r w:rsidRPr="004709EF">
        <w:rPr>
          <w:b/>
          <w:bCs/>
        </w:rPr>
        <w:t xml:space="preserve">Ukraine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  <w:r>
        <w:rPr>
          <w:b/>
          <w:bCs/>
        </w:rPr>
        <w:t xml:space="preserve"> </w:t>
      </w:r>
    </w:p>
    <w:p w14:paraId="1DBC91BF" w14:textId="42F8A53C" w:rsidR="006B01F4" w:rsidRDefault="006B01F4" w:rsidP="006B01F4">
      <w:r w:rsidRPr="004709EF">
        <w:t xml:space="preserve">Ukrainian supplier invoicing Kimberly </w:t>
      </w:r>
      <w:r w:rsidR="006245F6">
        <w:t>–</w:t>
      </w:r>
      <w:r w:rsidRPr="004709EF">
        <w:t xml:space="preserve"> Clark</w:t>
      </w:r>
      <w:r w:rsidR="006245F6">
        <w:t xml:space="preserve"> </w:t>
      </w:r>
      <w:r w:rsidRPr="004709EF">
        <w:t>Ukraine should use existing portals for invoicing Coupa PO.</w:t>
      </w:r>
    </w:p>
    <w:p w14:paraId="05AEBF34" w14:textId="5DBC20C5" w:rsidR="006245F6" w:rsidRDefault="006245F6" w:rsidP="006B01F4">
      <w:r w:rsidRPr="004709EF">
        <w:t xml:space="preserve">Ukrainian supplier invoicing </w:t>
      </w:r>
      <w:r>
        <w:t xml:space="preserve">other </w:t>
      </w:r>
      <w:r w:rsidRPr="004709EF">
        <w:t xml:space="preserve">Kimberly </w:t>
      </w:r>
      <w:r>
        <w:t>–</w:t>
      </w:r>
      <w:r w:rsidRPr="004709EF">
        <w:t xml:space="preserve"> Clark </w:t>
      </w:r>
      <w:r>
        <w:t>entities s</w:t>
      </w:r>
      <w:r w:rsidRPr="004709EF">
        <w:t xml:space="preserve">hould use </w:t>
      </w:r>
      <w:r>
        <w:t>Coupa</w:t>
      </w:r>
      <w:r w:rsidRPr="004709EF">
        <w:t xml:space="preserve"> for invoicing Coupa PO.</w:t>
      </w:r>
    </w:p>
    <w:p w14:paraId="4BD7AC20" w14:textId="2BF31DCB" w:rsidR="007A6C40" w:rsidRDefault="007A6C40" w:rsidP="006B01F4"/>
    <w:p w14:paraId="06BD69AB" w14:textId="77777777" w:rsidR="007A6C40" w:rsidRDefault="007A6C40" w:rsidP="007A6C40">
      <w:pPr>
        <w:rPr>
          <w:b/>
          <w:bCs/>
        </w:rPr>
      </w:pPr>
      <w:r w:rsidRPr="004709EF">
        <w:rPr>
          <w:b/>
          <w:bCs/>
        </w:rPr>
        <w:t>Out of scope</w:t>
      </w:r>
    </w:p>
    <w:p w14:paraId="2B8B80FE" w14:textId="21E048C6" w:rsidR="007A6C40" w:rsidRDefault="007A6C40" w:rsidP="007A6C40">
      <w:r w:rsidRPr="004709EF">
        <w:t>PO to Pay process for Suppliers providing goods/services for K-C located in Russia, Turkey, and Kazakhstan</w:t>
      </w:r>
      <w:r>
        <w:t>.</w:t>
      </w:r>
    </w:p>
    <w:p w14:paraId="1DDD751F" w14:textId="77777777" w:rsidR="0080750A" w:rsidRDefault="0080750A" w:rsidP="007A6C40"/>
    <w:p w14:paraId="66301CEF" w14:textId="77777777" w:rsidR="006B01F4" w:rsidRDefault="006B01F4" w:rsidP="006B01F4">
      <w:pPr>
        <w:rPr>
          <w:b/>
          <w:bCs/>
        </w:rPr>
      </w:pPr>
      <w:r w:rsidRPr="004709EF">
        <w:rPr>
          <w:b/>
          <w:bCs/>
        </w:rPr>
        <w:t>PO on the document</w:t>
      </w:r>
    </w:p>
    <w:p w14:paraId="5ED2E0C7" w14:textId="5B0E5613" w:rsidR="006B01F4" w:rsidRDefault="006B01F4" w:rsidP="006B01F4">
      <w:r w:rsidRPr="00BA3B5D">
        <w:t>Mandatory</w:t>
      </w:r>
    </w:p>
    <w:p w14:paraId="5008FD54" w14:textId="77777777" w:rsidR="00B478A9" w:rsidRDefault="00B478A9" w:rsidP="006B01F4"/>
    <w:p w14:paraId="3EE78296" w14:textId="77777777" w:rsidR="006245F6" w:rsidRDefault="006245F6" w:rsidP="006B01F4">
      <w:pPr>
        <w:rPr>
          <w:b/>
          <w:bCs/>
        </w:rPr>
      </w:pPr>
    </w:p>
    <w:p w14:paraId="5B0617F8" w14:textId="0385CBC9" w:rsidR="006B01F4" w:rsidRPr="00BA3B5D" w:rsidRDefault="006B01F4" w:rsidP="006B01F4">
      <w:pPr>
        <w:rPr>
          <w:b/>
          <w:bCs/>
        </w:rPr>
      </w:pPr>
      <w:r w:rsidRPr="00BA3B5D">
        <w:rPr>
          <w:b/>
          <w:bCs/>
        </w:rPr>
        <w:t xml:space="preserve">WHT invoice </w:t>
      </w:r>
    </w:p>
    <w:p w14:paraId="19F1505F" w14:textId="77777777" w:rsidR="00573093" w:rsidRDefault="006B01F4" w:rsidP="006B01F4">
      <w:r>
        <w:t>Invoice must be submitted through Coupa.</w:t>
      </w:r>
    </w:p>
    <w:p w14:paraId="77F869B7" w14:textId="3B893635" w:rsidR="006B01F4" w:rsidRPr="007A6C40" w:rsidRDefault="006B01F4" w:rsidP="006B01F4">
      <w:r w:rsidRPr="004709EF">
        <w:rPr>
          <w:b/>
          <w:bCs/>
        </w:rPr>
        <w:t>Invoices for service PO</w:t>
      </w:r>
    </w:p>
    <w:p w14:paraId="401E8BC6" w14:textId="611D0160" w:rsidR="006B01F4" w:rsidRDefault="006B01F4" w:rsidP="006B01F4">
      <w:r w:rsidRPr="004709EF">
        <w:t>For service PO you can invoice more than 1 PO item</w:t>
      </w:r>
      <w:r>
        <w:t>.</w:t>
      </w:r>
    </w:p>
    <w:p w14:paraId="30CAA1CF" w14:textId="77777777" w:rsidR="00B478A9" w:rsidRDefault="00B478A9" w:rsidP="006B01F4"/>
    <w:p w14:paraId="4DC322A5" w14:textId="77777777" w:rsidR="00B478A9" w:rsidRDefault="00B478A9" w:rsidP="00B478A9">
      <w:pPr>
        <w:rPr>
          <w:b/>
          <w:bCs/>
        </w:rPr>
      </w:pPr>
      <w:r w:rsidRPr="004709EF">
        <w:rPr>
          <w:b/>
          <w:bCs/>
        </w:rPr>
        <w:t>Submission time</w:t>
      </w:r>
    </w:p>
    <w:p w14:paraId="5214F4F9" w14:textId="77777777" w:rsidR="00B478A9" w:rsidRDefault="00B478A9" w:rsidP="00B478A9">
      <w:r w:rsidRPr="004709EF">
        <w:t>The system allows 7 calendar days for submission, calculated back from the invoice date</w:t>
      </w:r>
      <w:r>
        <w:t>.</w:t>
      </w:r>
    </w:p>
    <w:p w14:paraId="00A104C1" w14:textId="77777777" w:rsidR="00B478A9" w:rsidRDefault="00B478A9" w:rsidP="006B01F4"/>
    <w:p w14:paraId="0B5C884C" w14:textId="68AE452F" w:rsidR="006B01F4" w:rsidRDefault="006B01F4" w:rsidP="006B01F4">
      <w:pPr>
        <w:rPr>
          <w:b/>
          <w:bCs/>
        </w:rPr>
      </w:pPr>
      <w:r w:rsidRPr="004709EF">
        <w:rPr>
          <w:b/>
          <w:bCs/>
        </w:rPr>
        <w:t>Attachments requirements</w:t>
      </w:r>
    </w:p>
    <w:p w14:paraId="5BEAC149" w14:textId="489D3541" w:rsidR="000F4E77" w:rsidRPr="000F4E77" w:rsidRDefault="000F4E77" w:rsidP="006B01F4">
      <w:r w:rsidRPr="000F4E77">
        <w:t xml:space="preserve">Compliant template doesn’t require </w:t>
      </w:r>
      <w:r w:rsidRPr="004709EF">
        <w:t>a supplier to upload original invoice</w:t>
      </w:r>
      <w:r>
        <w:t xml:space="preserve">. Supplier can attach the original invoice using Attachment feature. </w:t>
      </w:r>
      <w:r w:rsidRPr="004709EF">
        <w:t>Attachment maximum size is 20 MB.</w:t>
      </w:r>
    </w:p>
    <w:p w14:paraId="77E5884C" w14:textId="0262FEC4" w:rsidR="006B01F4" w:rsidRDefault="006B01F4" w:rsidP="006B01F4">
      <w:r w:rsidRPr="004709EF">
        <w:t>Non - compliant template requires a supplier to upload original invoice using Image scan feature. Attachment maximum size is 20 MB.</w:t>
      </w:r>
    </w:p>
    <w:p w14:paraId="3812B15A" w14:textId="77777777" w:rsidR="00573093" w:rsidRDefault="000F4E77" w:rsidP="006B01F4">
      <w:r>
        <w:rPr>
          <w:noProof/>
        </w:rPr>
        <w:lastRenderedPageBreak/>
        <w:drawing>
          <wp:inline distT="0" distB="0" distL="0" distR="0" wp14:anchorId="6C77ACCC" wp14:editId="462D0240">
            <wp:extent cx="3495675" cy="2867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D0C2" w14:textId="7BC49925" w:rsidR="006B01F4" w:rsidRPr="00BA3B5D" w:rsidRDefault="00573093" w:rsidP="006B01F4">
      <w:r>
        <w:t>If you will decide to use both feature (attachments and image scan</w:t>
      </w:r>
      <w:r w:rsidR="006D2AB7">
        <w:t>,</w:t>
      </w:r>
      <w:r>
        <w:t xml:space="preserve"> please name the attachments differently)</w:t>
      </w:r>
      <w:r w:rsidR="006D2AB7">
        <w:t>.</w:t>
      </w:r>
    </w:p>
    <w:p w14:paraId="6C4F602C" w14:textId="77777777" w:rsidR="000F4E77" w:rsidRDefault="000F4E77" w:rsidP="0080750A"/>
    <w:p w14:paraId="6279FDAE" w14:textId="77777777" w:rsidR="00A160C5" w:rsidRDefault="00A160C5" w:rsidP="0080750A">
      <w:pPr>
        <w:rPr>
          <w:rStyle w:val="ui-provider"/>
          <w:b/>
          <w:bCs/>
        </w:rPr>
      </w:pPr>
    </w:p>
    <w:p w14:paraId="65C60D50" w14:textId="77777777" w:rsidR="00A160C5" w:rsidRDefault="00A160C5" w:rsidP="0080750A">
      <w:pPr>
        <w:rPr>
          <w:rStyle w:val="ui-provider"/>
          <w:b/>
          <w:bCs/>
        </w:rPr>
      </w:pPr>
    </w:p>
    <w:p w14:paraId="78D582C6" w14:textId="77777777" w:rsidR="00A160C5" w:rsidRDefault="00A160C5" w:rsidP="0080750A">
      <w:pPr>
        <w:rPr>
          <w:rStyle w:val="ui-provider"/>
          <w:b/>
          <w:bCs/>
        </w:rPr>
      </w:pPr>
    </w:p>
    <w:p w14:paraId="4B339511" w14:textId="77777777" w:rsidR="00A160C5" w:rsidRDefault="00A160C5" w:rsidP="0080750A">
      <w:pPr>
        <w:rPr>
          <w:rStyle w:val="ui-provider"/>
          <w:b/>
          <w:bCs/>
        </w:rPr>
      </w:pPr>
    </w:p>
    <w:p w14:paraId="05A086BD" w14:textId="77777777" w:rsidR="00A160C5" w:rsidRDefault="00A160C5" w:rsidP="0080750A">
      <w:pPr>
        <w:rPr>
          <w:rStyle w:val="ui-provider"/>
          <w:b/>
          <w:bCs/>
        </w:rPr>
      </w:pPr>
    </w:p>
    <w:p w14:paraId="790246CE" w14:textId="77777777" w:rsidR="00A160C5" w:rsidRDefault="00A160C5" w:rsidP="0080750A">
      <w:pPr>
        <w:rPr>
          <w:rStyle w:val="ui-provider"/>
          <w:b/>
          <w:bCs/>
        </w:rPr>
      </w:pPr>
    </w:p>
    <w:p w14:paraId="65E5DD85" w14:textId="77777777" w:rsidR="00A160C5" w:rsidRDefault="00A160C5" w:rsidP="0080750A">
      <w:pPr>
        <w:rPr>
          <w:rStyle w:val="ui-provider"/>
          <w:b/>
          <w:bCs/>
        </w:rPr>
      </w:pPr>
    </w:p>
    <w:p w14:paraId="6CB398AD" w14:textId="77777777" w:rsidR="00A160C5" w:rsidRDefault="00A160C5" w:rsidP="0080750A">
      <w:pPr>
        <w:rPr>
          <w:rStyle w:val="ui-provider"/>
          <w:b/>
          <w:bCs/>
        </w:rPr>
      </w:pPr>
    </w:p>
    <w:p w14:paraId="4704C01A" w14:textId="3E7013C7" w:rsidR="0080750A" w:rsidRDefault="0080750A" w:rsidP="0080750A">
      <w:pPr>
        <w:rPr>
          <w:rStyle w:val="ui-provider"/>
          <w:b/>
          <w:bCs/>
        </w:rPr>
      </w:pPr>
      <w:r w:rsidRPr="00AD0B28">
        <w:rPr>
          <w:rStyle w:val="ui-provider"/>
          <w:b/>
          <w:bCs/>
        </w:rPr>
        <w:lastRenderedPageBreak/>
        <w:t xml:space="preserve">Compliant countries </w:t>
      </w:r>
      <w:r>
        <w:rPr>
          <w:rStyle w:val="ui-provider"/>
          <w:b/>
          <w:bCs/>
        </w:rPr>
        <w:t>–</w:t>
      </w:r>
      <w:r w:rsidRPr="00AD0B28">
        <w:rPr>
          <w:rStyle w:val="ui-provider"/>
          <w:b/>
          <w:bCs/>
        </w:rPr>
        <w:t xml:space="preserve"> COUPA</w:t>
      </w:r>
    </w:p>
    <w:p w14:paraId="485425F9" w14:textId="77777777" w:rsidR="0080750A" w:rsidRPr="00AD0B28" w:rsidRDefault="0080750A" w:rsidP="0080750A">
      <w:pPr>
        <w:rPr>
          <w:rStyle w:val="ui-provider"/>
          <w:b/>
          <w:bCs/>
        </w:rPr>
      </w:pPr>
    </w:p>
    <w:tbl>
      <w:tblPr>
        <w:tblW w:w="13490" w:type="dxa"/>
        <w:tblLook w:val="04A0" w:firstRow="1" w:lastRow="0" w:firstColumn="1" w:lastColumn="0" w:noHBand="0" w:noVBand="1"/>
      </w:tblPr>
      <w:tblGrid>
        <w:gridCol w:w="5728"/>
        <w:gridCol w:w="1462"/>
        <w:gridCol w:w="6300"/>
      </w:tblGrid>
      <w:tr w:rsidR="007F7695" w:rsidRPr="007F7695" w14:paraId="2E1805FB" w14:textId="77777777" w:rsidTr="00573093">
        <w:trPr>
          <w:trHeight w:val="485"/>
        </w:trPr>
        <w:tc>
          <w:tcPr>
            <w:tcW w:w="5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94EB2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COMPLIANT COUPA COUNTRIES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CCB7F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8FE4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FF0000"/>
              </w:rPr>
              <w:t>NOTE:  Suppliers located outside the countries below are called non - compliant in Coupa</w:t>
            </w:r>
          </w:p>
        </w:tc>
      </w:tr>
      <w:tr w:rsidR="007F7695" w:rsidRPr="007F7695" w14:paraId="2B6BFDC8" w14:textId="77777777" w:rsidTr="00573093">
        <w:trPr>
          <w:trHeight w:val="485"/>
        </w:trPr>
        <w:tc>
          <w:tcPr>
            <w:tcW w:w="5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3417" w14:textId="3C2D2C84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D4241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380AC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7F7695" w:rsidRPr="007F7695" w14:paraId="20D8425B" w14:textId="77777777" w:rsidTr="00573093">
        <w:trPr>
          <w:trHeight w:val="485"/>
        </w:trPr>
        <w:tc>
          <w:tcPr>
            <w:tcW w:w="5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F3BD71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EMEA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B78572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EMEA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8747BF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7F769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EMEA</w:t>
            </w:r>
          </w:p>
        </w:tc>
      </w:tr>
      <w:tr w:rsidR="007F7695" w:rsidRPr="007F7695" w14:paraId="62E24FD3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59FA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Austria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9926" w14:textId="6BA1B34D" w:rsidR="007F7695" w:rsidRPr="007F7695" w:rsidRDefault="00573093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0BAB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Slovakia</w:t>
            </w:r>
          </w:p>
        </w:tc>
      </w:tr>
      <w:tr w:rsidR="007F7695" w:rsidRPr="007F7695" w14:paraId="6CB62BF4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2E0B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Bahrain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0E0C" w14:textId="4ADA02C1" w:rsidR="007F7695" w:rsidRPr="007F7695" w:rsidRDefault="00573093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Greece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C916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Slovenia</w:t>
            </w:r>
          </w:p>
        </w:tc>
      </w:tr>
      <w:tr w:rsidR="007F7695" w:rsidRPr="007F7695" w14:paraId="3B1C0205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1D1D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Belgium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A38C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Ireland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0CAC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South Africa</w:t>
            </w:r>
          </w:p>
        </w:tc>
      </w:tr>
      <w:tr w:rsidR="007F7695" w:rsidRPr="007F7695" w14:paraId="1852A382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43FF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60BC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Latvia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D0A2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F7695" w:rsidRPr="007F7695" w14:paraId="38F9B542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5EBC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Canary Islands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2816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Lithuania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D360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Sweden</w:t>
            </w:r>
          </w:p>
        </w:tc>
      </w:tr>
      <w:tr w:rsidR="007F7695" w:rsidRPr="007F7695" w14:paraId="1BCC3F53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8555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Croatia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FE58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Luxembourg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6875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Switzerland</w:t>
            </w:r>
          </w:p>
        </w:tc>
      </w:tr>
      <w:tr w:rsidR="007F7695" w:rsidRPr="007F7695" w14:paraId="7144280F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1F82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Czech Republic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7539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Norway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F1FB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The Netherlands</w:t>
            </w:r>
          </w:p>
        </w:tc>
      </w:tr>
      <w:tr w:rsidR="007F7695" w:rsidRPr="007F7695" w14:paraId="6CB513F9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CDA5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1911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911E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United Arab Emirates</w:t>
            </w:r>
          </w:p>
        </w:tc>
      </w:tr>
      <w:tr w:rsidR="007F7695" w:rsidRPr="007F7695" w14:paraId="60827B12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1CD5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Finland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0E71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D0A7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United Kingdom</w:t>
            </w:r>
          </w:p>
        </w:tc>
      </w:tr>
      <w:tr w:rsidR="007F7695" w:rsidRPr="007F7695" w14:paraId="0DED15DD" w14:textId="77777777" w:rsidTr="00573093">
        <w:trPr>
          <w:trHeight w:val="26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4AAB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2F88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Saudi Arabia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2ABB" w14:textId="77777777" w:rsidR="007F7695" w:rsidRPr="007F7695" w:rsidRDefault="007F7695" w:rsidP="007F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76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953E97E" w14:textId="77777777" w:rsidR="00663BCE" w:rsidRDefault="00663BCE" w:rsidP="006B01F4">
      <w:pPr>
        <w:rPr>
          <w:b/>
          <w:bCs/>
        </w:rPr>
      </w:pPr>
    </w:p>
    <w:p w14:paraId="75B3B217" w14:textId="77777777" w:rsidR="007F7695" w:rsidRDefault="007F7695" w:rsidP="006B01F4">
      <w:pPr>
        <w:rPr>
          <w:b/>
          <w:bCs/>
        </w:rPr>
      </w:pPr>
    </w:p>
    <w:p w14:paraId="66D301BB" w14:textId="2C814152" w:rsidR="006B01F4" w:rsidRDefault="006B01F4" w:rsidP="006B01F4">
      <w:pPr>
        <w:rPr>
          <w:b/>
          <w:bCs/>
        </w:rPr>
      </w:pPr>
      <w:r w:rsidRPr="004709EF">
        <w:rPr>
          <w:b/>
          <w:bCs/>
        </w:rPr>
        <w:t>cXML supplier</w:t>
      </w:r>
    </w:p>
    <w:p w14:paraId="7FCF49F3" w14:textId="1F038A4E" w:rsidR="00B478A9" w:rsidRDefault="006B01F4" w:rsidP="002160FB">
      <w:r w:rsidRPr="004709EF">
        <w:t>For a cXML supplier, invoices cannot be backdated or sent with a future date as this may cause delay with payments due to KC having to further analy</w:t>
      </w:r>
      <w:r>
        <w:t>z</w:t>
      </w:r>
      <w:r w:rsidRPr="004709EF">
        <w:t>e the root cause.</w:t>
      </w:r>
    </w:p>
    <w:bookmarkEnd w:id="0"/>
    <w:p w14:paraId="49869571" w14:textId="17C63C2C" w:rsidR="002160FB" w:rsidRDefault="006B01F4" w:rsidP="002160FB">
      <w:pPr>
        <w:rPr>
          <w:b/>
          <w:bCs/>
        </w:rPr>
      </w:pPr>
      <w:r w:rsidRPr="004709EF">
        <w:rPr>
          <w:b/>
          <w:bCs/>
        </w:rPr>
        <w:t>Special characters</w:t>
      </w:r>
    </w:p>
    <w:p w14:paraId="798F42E5" w14:textId="3C9FED47" w:rsidR="00B478A9" w:rsidRDefault="006B01F4" w:rsidP="002160FB">
      <w:r w:rsidRPr="004709EF">
        <w:t>No special characters are supported in the invoice reference field</w:t>
      </w:r>
      <w:r>
        <w:t>.</w:t>
      </w:r>
    </w:p>
    <w:p w14:paraId="5E5E9FFF" w14:textId="77777777" w:rsidR="007A6C40" w:rsidRPr="007A6C40" w:rsidRDefault="007A6C40" w:rsidP="002160FB"/>
    <w:p w14:paraId="3FE7CCCB" w14:textId="77777777" w:rsidR="00F007B6" w:rsidRDefault="00F007B6" w:rsidP="002160FB">
      <w:pPr>
        <w:rPr>
          <w:b/>
          <w:bCs/>
        </w:rPr>
      </w:pPr>
    </w:p>
    <w:p w14:paraId="4476EF8F" w14:textId="6863D4DE" w:rsidR="006B01F4" w:rsidRDefault="006B01F4" w:rsidP="002160FB">
      <w:pPr>
        <w:rPr>
          <w:b/>
          <w:bCs/>
        </w:rPr>
      </w:pPr>
      <w:r w:rsidRPr="004709EF">
        <w:rPr>
          <w:b/>
          <w:bCs/>
        </w:rPr>
        <w:lastRenderedPageBreak/>
        <w:t>Non-complaint template countries</w:t>
      </w:r>
    </w:p>
    <w:p w14:paraId="4B6EF7B6" w14:textId="110B4745" w:rsidR="006B01F4" w:rsidRDefault="006B01F4" w:rsidP="002160FB">
      <w:r w:rsidRPr="004709EF">
        <w:t>Resolutions not applicable for EMEA where Supplier needs to issue credit note to cancel the invoice:</w:t>
      </w:r>
    </w:p>
    <w:p w14:paraId="2389FD60" w14:textId="1BEA18EA" w:rsidR="006B01F4" w:rsidRDefault="00D45B8F" w:rsidP="002160FB">
      <w:r>
        <w:rPr>
          <w:noProof/>
        </w:rPr>
        <w:drawing>
          <wp:inline distT="0" distB="0" distL="0" distR="0" wp14:anchorId="42FA025D" wp14:editId="33F011DD">
            <wp:extent cx="6886832" cy="13757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0852" cy="137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A8360" w14:textId="35739246" w:rsidR="00D45B8F" w:rsidRDefault="00D45B8F" w:rsidP="002160FB">
      <w:pPr>
        <w:rPr>
          <w:b/>
          <w:bCs/>
        </w:rPr>
      </w:pPr>
      <w:r w:rsidRPr="004709EF">
        <w:rPr>
          <w:b/>
          <w:bCs/>
        </w:rPr>
        <w:t>Cash Accounting Scheme Reference</w:t>
      </w:r>
    </w:p>
    <w:p w14:paraId="2DBF4612" w14:textId="610E76DD" w:rsidR="00D45B8F" w:rsidRDefault="00D45B8F" w:rsidP="002160FB">
      <w:r w:rsidRPr="004709EF">
        <w:t>If applicable</w:t>
      </w:r>
      <w:r>
        <w:t>,</w:t>
      </w:r>
      <w:r w:rsidRPr="004709EF">
        <w:t xml:space="preserve"> please check the box by choosing yes</w:t>
      </w:r>
      <w:r>
        <w:t>:</w:t>
      </w:r>
    </w:p>
    <w:p w14:paraId="02F2EDBB" w14:textId="06E59A2B" w:rsidR="00D45B8F" w:rsidRDefault="00D45B8F" w:rsidP="002160FB">
      <w:r w:rsidRPr="004709EF">
        <w:rPr>
          <w:noProof/>
        </w:rPr>
        <w:drawing>
          <wp:anchor distT="0" distB="0" distL="114300" distR="114300" simplePos="0" relativeHeight="251683840" behindDoc="0" locked="0" layoutInCell="1" allowOverlap="1" wp14:anchorId="31581F0A" wp14:editId="1CAB9E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24175" cy="1104161"/>
            <wp:effectExtent l="0" t="0" r="0" b="127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13DEF05-DD35-7E41-AB57-C1C3C46FB2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313DEF05-DD35-7E41-AB57-C1C3C46FB2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0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EFED8" w14:textId="48635F96" w:rsidR="002160FB" w:rsidRDefault="002160FB" w:rsidP="002160FB"/>
    <w:p w14:paraId="2756E366" w14:textId="4DCDFBC7" w:rsidR="002160FB" w:rsidRDefault="002160FB" w:rsidP="002160FB"/>
    <w:p w14:paraId="7240F32F" w14:textId="40BE3AF9" w:rsidR="00D45B8F" w:rsidRDefault="00D45B8F" w:rsidP="002160FB"/>
    <w:p w14:paraId="73D7DB66" w14:textId="77777777" w:rsidR="00B478A9" w:rsidRDefault="00B478A9" w:rsidP="002160FB">
      <w:pPr>
        <w:rPr>
          <w:b/>
          <w:bCs/>
        </w:rPr>
      </w:pPr>
    </w:p>
    <w:p w14:paraId="5CE947AF" w14:textId="080646D4" w:rsidR="00D45B8F" w:rsidRDefault="00D45B8F" w:rsidP="002160FB">
      <w:pPr>
        <w:rPr>
          <w:b/>
          <w:bCs/>
        </w:rPr>
      </w:pPr>
      <w:r w:rsidRPr="004709EF">
        <w:rPr>
          <w:b/>
          <w:bCs/>
        </w:rPr>
        <w:t>Poland – Split payment mechanism</w:t>
      </w:r>
    </w:p>
    <w:p w14:paraId="7A8AF8E0" w14:textId="326F3AF2" w:rsidR="00D45B8F" w:rsidRDefault="00D45B8F" w:rsidP="002160FB">
      <w:r w:rsidRPr="004709EF">
        <w:t>If applicable</w:t>
      </w:r>
      <w:r>
        <w:t>,</w:t>
      </w:r>
      <w:r w:rsidRPr="004709EF">
        <w:t xml:space="preserve"> check the box with yes, if not please check the box with no:</w:t>
      </w:r>
    </w:p>
    <w:p w14:paraId="1A0C4831" w14:textId="335FA062" w:rsidR="000F4E77" w:rsidRDefault="000F4E77" w:rsidP="002160FB">
      <w:r w:rsidRPr="004709EF">
        <w:rPr>
          <w:noProof/>
        </w:rPr>
        <w:drawing>
          <wp:anchor distT="0" distB="0" distL="114300" distR="114300" simplePos="0" relativeHeight="251685888" behindDoc="0" locked="0" layoutInCell="1" allowOverlap="1" wp14:anchorId="4DB45EB0" wp14:editId="7698AC6F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809875" cy="1143000"/>
            <wp:effectExtent l="0" t="0" r="9525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874448D-94A7-AB5C-D9EA-ADFF66055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874448D-94A7-AB5C-D9EA-ADFF66055F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B77DE" w14:textId="79051C04" w:rsidR="000F4E77" w:rsidRDefault="000F4E77" w:rsidP="002160FB"/>
    <w:p w14:paraId="00415D60" w14:textId="552DB5AD" w:rsidR="000F4E77" w:rsidRDefault="000F4E77" w:rsidP="002160FB"/>
    <w:p w14:paraId="4F338842" w14:textId="210513F2" w:rsidR="000F4E77" w:rsidRDefault="000F4E77" w:rsidP="002160FB"/>
    <w:p w14:paraId="6F7DE642" w14:textId="45323D1F" w:rsidR="007A6C40" w:rsidRDefault="007A6C40" w:rsidP="002160FB"/>
    <w:p w14:paraId="04198F60" w14:textId="77777777" w:rsidR="000F4E77" w:rsidRDefault="000F4E77" w:rsidP="002160FB">
      <w:pPr>
        <w:rPr>
          <w:b/>
          <w:bCs/>
        </w:rPr>
      </w:pPr>
    </w:p>
    <w:p w14:paraId="659B96AE" w14:textId="5A1C208C" w:rsidR="00D45B8F" w:rsidRPr="007A6C40" w:rsidRDefault="00D45B8F" w:rsidP="002160FB">
      <w:r w:rsidRPr="004709EF">
        <w:rPr>
          <w:b/>
          <w:bCs/>
        </w:rPr>
        <w:t>Slovakia – datum dodania (tax reporting date)</w:t>
      </w:r>
    </w:p>
    <w:p w14:paraId="70B26073" w14:textId="2D242158" w:rsidR="00D45B8F" w:rsidRDefault="00D45B8F" w:rsidP="002160FB">
      <w:r w:rsidRPr="004709EF">
        <w:t xml:space="preserve">Please indicate </w:t>
      </w:r>
      <w:r w:rsidR="00AD0B28">
        <w:t>tax reporting date</w:t>
      </w:r>
      <w:r w:rsidRPr="004709EF">
        <w:t xml:space="preserve"> in the field </w:t>
      </w:r>
      <w:r>
        <w:t>Date of Supply</w:t>
      </w:r>
      <w:r w:rsidRPr="004709EF">
        <w:t xml:space="preserve">. Coupa will map this field and shown it as </w:t>
      </w:r>
      <w:r w:rsidR="00AD0B28">
        <w:t>D</w:t>
      </w:r>
      <w:r w:rsidRPr="004709EF">
        <w:t>atum dodania on legal invoice.</w:t>
      </w:r>
    </w:p>
    <w:p w14:paraId="231F0AE8" w14:textId="77777777" w:rsidR="00D45B8F" w:rsidRDefault="00D45B8F" w:rsidP="002160FB"/>
    <w:p w14:paraId="4D72C4DF" w14:textId="348CD357" w:rsidR="002160FB" w:rsidRDefault="00D45B8F" w:rsidP="002160FB">
      <w:r>
        <w:rPr>
          <w:noProof/>
        </w:rPr>
        <w:drawing>
          <wp:inline distT="0" distB="0" distL="0" distR="0" wp14:anchorId="092F6607" wp14:editId="10840A53">
            <wp:extent cx="3585413" cy="192353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5805" cy="192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6DD4" w14:textId="77777777" w:rsidR="000B2AF8" w:rsidRDefault="000B2AF8" w:rsidP="002160FB"/>
    <w:p w14:paraId="3AB0E61E" w14:textId="2F8307C9" w:rsidR="000B2AF8" w:rsidRDefault="000B2AF8" w:rsidP="002160FB">
      <w:r>
        <w:t>Final invoice view:</w:t>
      </w:r>
    </w:p>
    <w:p w14:paraId="2CCF3609" w14:textId="77777777" w:rsidR="005A2AF6" w:rsidRDefault="00D45B8F" w:rsidP="002160FB">
      <w:r>
        <w:rPr>
          <w:noProof/>
        </w:rPr>
        <w:drawing>
          <wp:inline distT="0" distB="0" distL="0" distR="0" wp14:anchorId="7E15DE35" wp14:editId="57018E13">
            <wp:extent cx="6025206" cy="9562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2311" cy="9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8246" w14:textId="5F67D124" w:rsidR="00D45B8F" w:rsidRPr="005A2AF6" w:rsidRDefault="001B1AE7" w:rsidP="002160FB">
      <w:r w:rsidRPr="004709EF">
        <w:rPr>
          <w:b/>
          <w:bCs/>
        </w:rPr>
        <w:t>Czech Republic - Datum uskutečnění zdanitelného plnění (tax reporting date)</w:t>
      </w:r>
    </w:p>
    <w:p w14:paraId="6B592BB3" w14:textId="77777777" w:rsidR="003B377F" w:rsidRDefault="001B1AE7" w:rsidP="002160FB">
      <w:r w:rsidRPr="004709EF">
        <w:t xml:space="preserve">If you are using Coupa in English: Please indicate </w:t>
      </w:r>
      <w:r w:rsidR="00AD0B28">
        <w:t>tax reporting date</w:t>
      </w:r>
      <w:r w:rsidR="00AD0B28" w:rsidRPr="00AD0B28">
        <w:t xml:space="preserve"> </w:t>
      </w:r>
      <w:r w:rsidRPr="00AD0B28">
        <w:t>in</w:t>
      </w:r>
      <w:r w:rsidRPr="004709EF">
        <w:t xml:space="preserve"> the field </w:t>
      </w:r>
      <w:r>
        <w:t>Date of Supply</w:t>
      </w:r>
      <w:r w:rsidRPr="004709EF">
        <w:t xml:space="preserve">. Coupa will map this field and shown it as </w:t>
      </w:r>
      <w:r w:rsidR="00AD0B28" w:rsidRPr="00AD0B28">
        <w:t>Datum uskutečnění zdanitelného plnění</w:t>
      </w:r>
      <w:r w:rsidR="00AD0B28" w:rsidRPr="004709EF">
        <w:rPr>
          <w:b/>
          <w:bCs/>
        </w:rPr>
        <w:t xml:space="preserve"> </w:t>
      </w:r>
      <w:r w:rsidRPr="004709EF">
        <w:t xml:space="preserve">on legal invoice.  </w:t>
      </w:r>
    </w:p>
    <w:p w14:paraId="12F0D4FB" w14:textId="32F7E6AC" w:rsidR="001B1AE7" w:rsidRDefault="001B1AE7" w:rsidP="002160FB">
      <w:r w:rsidRPr="004709EF">
        <w:lastRenderedPageBreak/>
        <w:t xml:space="preserve">If you are using Coupa in Czech: </w:t>
      </w:r>
      <w:r w:rsidR="00AD0B28" w:rsidRPr="004709EF">
        <w:t xml:space="preserve">Please indicate </w:t>
      </w:r>
      <w:r w:rsidR="00AD0B28">
        <w:t>tax reporting date</w:t>
      </w:r>
      <w:r w:rsidR="00AD0B28" w:rsidRPr="00AD0B28">
        <w:t xml:space="preserve"> in</w:t>
      </w:r>
      <w:r w:rsidR="00AD0B28" w:rsidRPr="004709EF">
        <w:t xml:space="preserve"> the field </w:t>
      </w:r>
      <w:r w:rsidRPr="004709EF">
        <w:t>Datum uskutečnění zdanitelného plnění</w:t>
      </w:r>
      <w:r>
        <w:t>.</w:t>
      </w:r>
    </w:p>
    <w:p w14:paraId="6F41465D" w14:textId="511534B2" w:rsidR="001B1AE7" w:rsidRDefault="001B1AE7" w:rsidP="002160FB">
      <w:r>
        <w:rPr>
          <w:noProof/>
        </w:rPr>
        <w:drawing>
          <wp:inline distT="0" distB="0" distL="0" distR="0" wp14:anchorId="1E5975B9" wp14:editId="2A248D14">
            <wp:extent cx="3166041" cy="156765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5308" cy="157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35EF7" wp14:editId="280C3EE5">
            <wp:extent cx="3272083" cy="173733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6293" cy="17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8BE5" w14:textId="323E683A" w:rsidR="001B1AE7" w:rsidRDefault="001B1AE7" w:rsidP="002160FB"/>
    <w:p w14:paraId="4799E4C1" w14:textId="0442BFCF" w:rsidR="000B2AF8" w:rsidRDefault="000B2AF8" w:rsidP="002160FB">
      <w:r>
        <w:t>Final invoice view:</w:t>
      </w:r>
    </w:p>
    <w:p w14:paraId="154E09D8" w14:textId="77777777" w:rsidR="000B2AF8" w:rsidRDefault="000B2AF8" w:rsidP="002160FB"/>
    <w:p w14:paraId="20C13F67" w14:textId="78D59288" w:rsidR="002160FB" w:rsidRDefault="001B1AE7" w:rsidP="002160FB">
      <w:r>
        <w:rPr>
          <w:noProof/>
        </w:rPr>
        <w:drawing>
          <wp:inline distT="0" distB="0" distL="0" distR="0" wp14:anchorId="7C8A7B00" wp14:editId="2511079A">
            <wp:extent cx="4644799" cy="892087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3897" cy="90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5E9F" w14:textId="77777777" w:rsidR="005A2AF6" w:rsidRDefault="005A2AF6" w:rsidP="002160FB">
      <w:pPr>
        <w:rPr>
          <w:b/>
          <w:bCs/>
        </w:rPr>
      </w:pPr>
    </w:p>
    <w:p w14:paraId="1C1936E0" w14:textId="77777777" w:rsidR="000B2AF8" w:rsidRDefault="000B2AF8" w:rsidP="002160FB">
      <w:pPr>
        <w:rPr>
          <w:b/>
          <w:bCs/>
        </w:rPr>
      </w:pPr>
    </w:p>
    <w:p w14:paraId="451B98EC" w14:textId="79A0779A" w:rsidR="00061357" w:rsidRPr="00061357" w:rsidRDefault="00061357" w:rsidP="002160FB">
      <w:pPr>
        <w:rPr>
          <w:b/>
          <w:bCs/>
        </w:rPr>
      </w:pPr>
      <w:r w:rsidRPr="00061357">
        <w:rPr>
          <w:b/>
          <w:bCs/>
        </w:rPr>
        <w:t xml:space="preserve">Commodity/Import/HS/TARIC Code </w:t>
      </w:r>
    </w:p>
    <w:p w14:paraId="2B29F53B" w14:textId="5B152374" w:rsidR="00D45B8F" w:rsidRDefault="00BD410F" w:rsidP="002160FB">
      <w:r w:rsidRPr="004709EF">
        <w:t>In Commodity/Import/HS/TARIC Code section choose your country first and then proper HS code. If you are not able to find proper HS code</w:t>
      </w:r>
      <w:r w:rsidR="00DB7C4A">
        <w:t>,</w:t>
      </w:r>
      <w:r w:rsidRPr="004709EF">
        <w:t xml:space="preserve"> please contact</w:t>
      </w:r>
      <w:r>
        <w:t xml:space="preserve"> AP or Procurement. After</w:t>
      </w:r>
      <w:r w:rsidRPr="004709EF">
        <w:t xml:space="preserve"> Procuree</w:t>
      </w:r>
      <w:r>
        <w:t xml:space="preserve"> go – live </w:t>
      </w:r>
      <w:r w:rsidR="00ED7AE5">
        <w:t xml:space="preserve">suppliers are requested to use </w:t>
      </w:r>
      <w:r w:rsidR="00263BB7">
        <w:t>Procuree</w:t>
      </w:r>
      <w:r>
        <w:t xml:space="preserve"> for this kind of request</w:t>
      </w:r>
      <w:r w:rsidR="00ED7AE5">
        <w:t>s</w:t>
      </w:r>
      <w:r w:rsidRPr="004709EF">
        <w:t xml:space="preserve">. </w:t>
      </w:r>
    </w:p>
    <w:p w14:paraId="3BF45193" w14:textId="77777777" w:rsidR="000B2AF8" w:rsidRDefault="000B2AF8" w:rsidP="002160FB"/>
    <w:p w14:paraId="04474387" w14:textId="77777777" w:rsidR="000B2AF8" w:rsidRDefault="000B2AF8" w:rsidP="002160FB"/>
    <w:p w14:paraId="510937A4" w14:textId="77777777" w:rsidR="000B2AF8" w:rsidRDefault="000B2AF8" w:rsidP="002160FB"/>
    <w:p w14:paraId="7C58E6F0" w14:textId="77777777" w:rsidR="000B2AF8" w:rsidRDefault="000B2AF8" w:rsidP="002160FB"/>
    <w:p w14:paraId="02B4B14C" w14:textId="6F303C8A" w:rsidR="005A2AF6" w:rsidRDefault="005A2AF6" w:rsidP="002160FB">
      <w:r w:rsidRPr="004709EF">
        <w:rPr>
          <w:noProof/>
        </w:rPr>
        <w:drawing>
          <wp:anchor distT="0" distB="0" distL="114300" distR="114300" simplePos="0" relativeHeight="251687936" behindDoc="0" locked="0" layoutInCell="1" allowOverlap="1" wp14:anchorId="7A02A606" wp14:editId="7593AE07">
            <wp:simplePos x="0" y="0"/>
            <wp:positionH relativeFrom="margin">
              <wp:posOffset>1870075</wp:posOffset>
            </wp:positionH>
            <wp:positionV relativeFrom="paragraph">
              <wp:posOffset>-253365</wp:posOffset>
            </wp:positionV>
            <wp:extent cx="3190875" cy="1689100"/>
            <wp:effectExtent l="0" t="0" r="9525" b="6350"/>
            <wp:wrapNone/>
            <wp:docPr id="1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C905173-FA89-CC5A-2B1A-1F21B037A8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1C905173-FA89-CC5A-2B1A-1F21B037A8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9EF">
        <w:rPr>
          <w:noProof/>
        </w:rPr>
        <w:drawing>
          <wp:anchor distT="0" distB="0" distL="114300" distR="114300" simplePos="0" relativeHeight="251689984" behindDoc="0" locked="0" layoutInCell="1" allowOverlap="1" wp14:anchorId="21A3D0C9" wp14:editId="7C7239DA">
            <wp:simplePos x="0" y="0"/>
            <wp:positionH relativeFrom="column">
              <wp:posOffset>-66675</wp:posOffset>
            </wp:positionH>
            <wp:positionV relativeFrom="paragraph">
              <wp:posOffset>-344170</wp:posOffset>
            </wp:positionV>
            <wp:extent cx="1695450" cy="2212975"/>
            <wp:effectExtent l="0" t="0" r="0" b="0"/>
            <wp:wrapNone/>
            <wp:docPr id="19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1F97766E-D524-81BB-CDD9-D6103C8D90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0">
                      <a:extLst>
                        <a:ext uri="{FF2B5EF4-FFF2-40B4-BE49-F238E27FC236}">
                          <a16:creationId xmlns:a16="http://schemas.microsoft.com/office/drawing/2014/main" id="{1F97766E-D524-81BB-CDD9-D6103C8D90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0F36" w14:textId="4D88512C" w:rsidR="005A2AF6" w:rsidRDefault="005A2AF6" w:rsidP="002160FB"/>
    <w:p w14:paraId="09A8CC2F" w14:textId="77777777" w:rsidR="005A2AF6" w:rsidRDefault="005A2AF6" w:rsidP="002160FB"/>
    <w:p w14:paraId="51A9A944" w14:textId="05537EB3" w:rsidR="00D45B8F" w:rsidRDefault="00D45B8F" w:rsidP="002160FB"/>
    <w:p w14:paraId="575B3D9F" w14:textId="0A5C04D5" w:rsidR="00D45B8F" w:rsidRDefault="00D45B8F" w:rsidP="002160FB"/>
    <w:p w14:paraId="5F719C60" w14:textId="2488E7AB" w:rsidR="00D45B8F" w:rsidRDefault="00D45B8F" w:rsidP="002160FB"/>
    <w:p w14:paraId="332C47F7" w14:textId="44D19517" w:rsidR="00D45B8F" w:rsidRDefault="00D45B8F" w:rsidP="002160FB"/>
    <w:p w14:paraId="37515C56" w14:textId="475025EF" w:rsidR="00D45B8F" w:rsidRDefault="00D45B8F" w:rsidP="002160FB"/>
    <w:p w14:paraId="139B8AFF" w14:textId="639E1AA8" w:rsidR="00BD410F" w:rsidRDefault="00BD410F" w:rsidP="002160FB">
      <w:pPr>
        <w:rPr>
          <w:b/>
          <w:bCs/>
        </w:rPr>
      </w:pPr>
      <w:r w:rsidRPr="004709EF">
        <w:rPr>
          <w:b/>
          <w:bCs/>
        </w:rPr>
        <w:t>Exchange rate</w:t>
      </w:r>
    </w:p>
    <w:p w14:paraId="417E49FA" w14:textId="48BC3987" w:rsidR="00BD410F" w:rsidRDefault="00BD410F" w:rsidP="002160FB">
      <w:r w:rsidRPr="004709EF">
        <w:t>If this is not a domestic transaction</w:t>
      </w:r>
      <w:r>
        <w:t>,</w:t>
      </w:r>
      <w:r w:rsidRPr="004709EF">
        <w:t xml:space="preserve"> please provide Exchange Rate.</w:t>
      </w:r>
    </w:p>
    <w:p w14:paraId="3E138644" w14:textId="2E2EF808" w:rsidR="00BD410F" w:rsidRDefault="00BD410F" w:rsidP="002160FB">
      <w:r>
        <w:rPr>
          <w:noProof/>
        </w:rPr>
        <w:drawing>
          <wp:inline distT="0" distB="0" distL="0" distR="0" wp14:anchorId="0348BF35" wp14:editId="18DC1751">
            <wp:extent cx="4991100" cy="1914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1589" w14:textId="002079AA" w:rsidR="00BD410F" w:rsidRDefault="00BD410F" w:rsidP="002160FB">
      <w:pPr>
        <w:rPr>
          <w:b/>
          <w:bCs/>
        </w:rPr>
      </w:pPr>
      <w:r w:rsidRPr="004709EF">
        <w:rPr>
          <w:b/>
          <w:bCs/>
        </w:rPr>
        <w:t>Saudi Arabia</w:t>
      </w:r>
      <w:r>
        <w:rPr>
          <w:b/>
          <w:bCs/>
        </w:rPr>
        <w:t xml:space="preserve"> – exempt reason</w:t>
      </w:r>
    </w:p>
    <w:p w14:paraId="78E81F75" w14:textId="146C072B" w:rsidR="00BD410F" w:rsidRDefault="00BD410F" w:rsidP="002160FB">
      <w:r w:rsidRPr="004709EF">
        <w:t>For domestic transaction related to exempt goods and services please check ZATCA mandate and input the correct VAT exemption reason</w:t>
      </w:r>
      <w:r>
        <w:t>.</w:t>
      </w:r>
    </w:p>
    <w:p w14:paraId="0F5BB174" w14:textId="63CEC7DA" w:rsidR="00BD410F" w:rsidRDefault="00A24637" w:rsidP="002160FB">
      <w:r>
        <w:rPr>
          <w:noProof/>
        </w:rPr>
        <w:lastRenderedPageBreak/>
        <w:drawing>
          <wp:inline distT="0" distB="0" distL="0" distR="0" wp14:anchorId="4EE8992D" wp14:editId="4C493FD8">
            <wp:extent cx="5133975" cy="2419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CAD9" w14:textId="77777777" w:rsidR="003D2B3C" w:rsidRDefault="003D2B3C" w:rsidP="002160FB">
      <w:pPr>
        <w:rPr>
          <w:b/>
          <w:bCs/>
        </w:rPr>
      </w:pPr>
    </w:p>
    <w:p w14:paraId="0ED5F354" w14:textId="4FD5D80B" w:rsidR="00A24637" w:rsidRDefault="003D2B3C" w:rsidP="002160FB">
      <w:pPr>
        <w:rPr>
          <w:b/>
          <w:bCs/>
        </w:rPr>
      </w:pPr>
      <w:r w:rsidRPr="003D2B3C">
        <w:rPr>
          <w:b/>
          <w:bCs/>
        </w:rPr>
        <w:t>Kenya – Tax rate 16%</w:t>
      </w:r>
    </w:p>
    <w:p w14:paraId="073A9967" w14:textId="610626CE" w:rsidR="00061357" w:rsidRPr="00061357" w:rsidRDefault="00061357" w:rsidP="002160FB">
      <w:r w:rsidRPr="00061357">
        <w:t>For tax rate 16% please chose Tax Rate</w:t>
      </w:r>
      <w:r>
        <w:t>:</w:t>
      </w:r>
      <w:r w:rsidRPr="00061357">
        <w:t xml:space="preserve"> 16, manually calculate 14% of the PO line and input this in tax amount field</w:t>
      </w:r>
      <w:r>
        <w:t xml:space="preserve"> (manually overwriting auto</w:t>
      </w:r>
      <w:r w:rsidR="007A6C40">
        <w:t>fill</w:t>
      </w:r>
      <w:r>
        <w:t xml:space="preserve"> amount):</w:t>
      </w:r>
    </w:p>
    <w:p w14:paraId="7C1C823F" w14:textId="014EFBA5" w:rsidR="00BD410F" w:rsidRDefault="003D2B3C" w:rsidP="002160FB">
      <w:r>
        <w:rPr>
          <w:noProof/>
        </w:rPr>
        <w:drawing>
          <wp:inline distT="0" distB="0" distL="0" distR="0" wp14:anchorId="5D4A4B6B" wp14:editId="6C93E898">
            <wp:extent cx="6466703" cy="1194544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13031" cy="120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05E5" w14:textId="746D3AF1" w:rsidR="00BD410F" w:rsidRDefault="00061357" w:rsidP="002160FB">
      <w:r>
        <w:rPr>
          <w:noProof/>
        </w:rPr>
        <w:drawing>
          <wp:inline distT="0" distB="0" distL="0" distR="0" wp14:anchorId="1D058840" wp14:editId="2E03B5CE">
            <wp:extent cx="5905170" cy="1001054"/>
            <wp:effectExtent l="0" t="0" r="635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9808" cy="101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D9D8" w14:textId="77777777" w:rsidR="007A6C40" w:rsidRDefault="007A6C40" w:rsidP="002160FB">
      <w:pPr>
        <w:rPr>
          <w:b/>
          <w:bCs/>
        </w:rPr>
      </w:pPr>
    </w:p>
    <w:p w14:paraId="1D7B2424" w14:textId="3DA832C1" w:rsidR="00061357" w:rsidRPr="00061357" w:rsidRDefault="00061357" w:rsidP="002160FB">
      <w:pPr>
        <w:rPr>
          <w:b/>
          <w:bCs/>
        </w:rPr>
      </w:pPr>
      <w:r w:rsidRPr="00061357">
        <w:rPr>
          <w:b/>
          <w:bCs/>
        </w:rPr>
        <w:t>Proforma</w:t>
      </w:r>
    </w:p>
    <w:p w14:paraId="19321F23" w14:textId="5EFF650A" w:rsidR="00061357" w:rsidRDefault="00061357" w:rsidP="002160FB">
      <w:r>
        <w:t>Please don’t submit proforma through Coupa. Proforma must be sent directly to your Kimberly – Clark contact person.</w:t>
      </w:r>
    </w:p>
    <w:p w14:paraId="09BB5287" w14:textId="77777777" w:rsidR="00AD0B28" w:rsidRDefault="00AD0B28" w:rsidP="002160FB"/>
    <w:p w14:paraId="1364BF35" w14:textId="5E1FEC5B" w:rsidR="00BD410F" w:rsidRDefault="00061357" w:rsidP="002160FB">
      <w:pPr>
        <w:rPr>
          <w:b/>
          <w:bCs/>
        </w:rPr>
      </w:pPr>
      <w:r w:rsidRPr="004709EF">
        <w:rPr>
          <w:b/>
          <w:bCs/>
        </w:rPr>
        <w:t>Document status</w:t>
      </w:r>
    </w:p>
    <w:p w14:paraId="6216AC66" w14:textId="111BAF0F" w:rsidR="00061357" w:rsidRDefault="000F4E77" w:rsidP="002160FB">
      <w:r>
        <w:t>Approved – invoice was received, registered, and awaits due date.</w:t>
      </w:r>
      <w:r w:rsidR="00061357" w:rsidRPr="004709EF">
        <w:t xml:space="preserve">   </w:t>
      </w:r>
    </w:p>
    <w:p w14:paraId="1A2E679B" w14:textId="5217B24A" w:rsidR="000F4E77" w:rsidRDefault="000F4E77" w:rsidP="002160FB">
      <w:r>
        <w:t>Pending Approval – invoice was received, awaits registration or approval.</w:t>
      </w:r>
    </w:p>
    <w:p w14:paraId="4179BD23" w14:textId="411A822A" w:rsidR="000F4E77" w:rsidRDefault="000F4E77" w:rsidP="002160FB">
      <w:r>
        <w:t xml:space="preserve">Abandoned – cXML invoice was submitted for example with incorrect UOM, initial status will be disputed. </w:t>
      </w:r>
      <w:r w:rsidR="009F15E6">
        <w:t>Later</w:t>
      </w:r>
      <w:r>
        <w:t xml:space="preserve">, status will change to abandoned and you will be asked to </w:t>
      </w:r>
      <w:r w:rsidR="009F15E6">
        <w:t>submit</w:t>
      </w:r>
      <w:r>
        <w:t xml:space="preserve"> new invoice once new PO will be created.</w:t>
      </w:r>
    </w:p>
    <w:p w14:paraId="675C7FA7" w14:textId="447F95B5" w:rsidR="00A670B6" w:rsidRDefault="000F4E77" w:rsidP="002160FB">
      <w:r>
        <w:t xml:space="preserve">Disputed – </w:t>
      </w:r>
      <w:r w:rsidR="00061357" w:rsidRPr="004709EF">
        <w:t>Dispute</w:t>
      </w:r>
      <w:r>
        <w:t>d</w:t>
      </w:r>
      <w:r w:rsidR="00061357" w:rsidRPr="004709EF">
        <w:t xml:space="preserve"> reason can contain the action items where K-C will request that the supplier</w:t>
      </w:r>
      <w:r w:rsidR="00061357">
        <w:t xml:space="preserve"> </w:t>
      </w:r>
      <w:r w:rsidR="00061357" w:rsidRPr="004709EF">
        <w:t xml:space="preserve">sends additional documentation via </w:t>
      </w:r>
      <w:r w:rsidR="00061357">
        <w:t>Comment section.</w:t>
      </w:r>
    </w:p>
    <w:p w14:paraId="4B822D02" w14:textId="7FCE0D9B" w:rsidR="00A670B6" w:rsidRDefault="00061357" w:rsidP="002160FB">
      <w:r w:rsidRPr="004709EF">
        <w:t>The following dispute reasons require a credit note to be submitted by the Supplier: Price Issue, Quantity Issue, Tax Issue, Duplicate invoice, for Incorrect KC VAT registration number, for invoices with 2 PO types (service</w:t>
      </w:r>
      <w:r w:rsidR="00ED7AE5">
        <w:t xml:space="preserve"> </w:t>
      </w:r>
      <w:r w:rsidRPr="004709EF">
        <w:t>+</w:t>
      </w:r>
      <w:r w:rsidR="00ED7AE5">
        <w:t xml:space="preserve"> </w:t>
      </w:r>
      <w:r w:rsidRPr="004709EF">
        <w:t xml:space="preserve">goods). </w:t>
      </w:r>
    </w:p>
    <w:p w14:paraId="47631744" w14:textId="77777777" w:rsidR="00263BB7" w:rsidRDefault="00A670B6" w:rsidP="007A6C40">
      <w:r>
        <w:t xml:space="preserve">Voided – no action is required from supplier side. </w:t>
      </w:r>
    </w:p>
    <w:p w14:paraId="51BA2021" w14:textId="77777777" w:rsidR="000F4E77" w:rsidRDefault="000F4E77" w:rsidP="007A6C40"/>
    <w:p w14:paraId="6D858DFE" w14:textId="2F64C194" w:rsidR="007A6C40" w:rsidRPr="00263BB7" w:rsidRDefault="007A6C40" w:rsidP="007A6C40">
      <w:r w:rsidRPr="004709EF">
        <w:rPr>
          <w:b/>
          <w:bCs/>
        </w:rPr>
        <w:t>Training materials</w:t>
      </w:r>
    </w:p>
    <w:p w14:paraId="37A548E1" w14:textId="77777777" w:rsidR="007A6C40" w:rsidRDefault="00000000" w:rsidP="007A6C40">
      <w:pPr>
        <w:rPr>
          <w:rStyle w:val="Hyperlink"/>
        </w:rPr>
      </w:pPr>
      <w:hyperlink r:id="rId25" w:history="1">
        <w:r w:rsidR="007A6C40" w:rsidRPr="004709EF">
          <w:rPr>
            <w:rStyle w:val="Hyperlink"/>
          </w:rPr>
          <w:t>Coupa Training Materials (kimberly-clark.com)</w:t>
        </w:r>
      </w:hyperlink>
    </w:p>
    <w:p w14:paraId="5CD05422" w14:textId="77777777" w:rsidR="00B478A9" w:rsidRDefault="00B478A9" w:rsidP="002160FB">
      <w:pPr>
        <w:rPr>
          <w:b/>
          <w:bCs/>
        </w:rPr>
      </w:pPr>
    </w:p>
    <w:p w14:paraId="1E11E320" w14:textId="3B08D496" w:rsidR="00BD410F" w:rsidRDefault="00DB7C4A" w:rsidP="002160FB">
      <w:pPr>
        <w:rPr>
          <w:b/>
          <w:bCs/>
        </w:rPr>
      </w:pPr>
      <w:r w:rsidRPr="004709EF">
        <w:rPr>
          <w:b/>
          <w:bCs/>
        </w:rPr>
        <w:t>How to contact Kimberly - Clark with a Supplier Query</w:t>
      </w:r>
    </w:p>
    <w:p w14:paraId="2FA94BCD" w14:textId="77777777" w:rsidR="00B478A9" w:rsidRDefault="00DB7C4A" w:rsidP="002160FB">
      <w:r w:rsidRPr="004709EF">
        <w:t xml:space="preserve">From April 2024 - Submit a query/message through Procuree - link in the Supplier support section of KC Supplier Link Web page.  </w:t>
      </w:r>
    </w:p>
    <w:p w14:paraId="394F3971" w14:textId="5B9C3B3E" w:rsidR="00BD410F" w:rsidRDefault="00000000" w:rsidP="002160FB">
      <w:hyperlink r:id="rId26" w:history="1">
        <w:r w:rsidR="00DB7C4A">
          <w:rPr>
            <w:rStyle w:val="Hyperlink"/>
          </w:rPr>
          <w:t>Source-to-Pay Process (kimberly-clark.com)</w:t>
        </w:r>
      </w:hyperlink>
    </w:p>
    <w:p w14:paraId="1399AB31" w14:textId="0CCDB777" w:rsidR="00DB7C4A" w:rsidRDefault="00B478A9" w:rsidP="002160FB">
      <w:r>
        <w:rPr>
          <w:noProof/>
        </w:rPr>
        <w:lastRenderedPageBreak/>
        <w:drawing>
          <wp:inline distT="0" distB="0" distL="0" distR="0" wp14:anchorId="55214E72" wp14:editId="7795CB54">
            <wp:extent cx="6631459" cy="389035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52178" cy="39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7B02" w14:textId="77777777" w:rsidR="0080750A" w:rsidRDefault="0080750A" w:rsidP="002160F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4925B235" w14:textId="77777777" w:rsidR="0080750A" w:rsidRDefault="0080750A" w:rsidP="002160F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167B65A6" w14:textId="77777777" w:rsidR="0080750A" w:rsidRDefault="0080750A" w:rsidP="002160F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25E8ABE9" w14:textId="77777777" w:rsidR="0080750A" w:rsidRDefault="0080750A" w:rsidP="002160F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3DBF0043" w14:textId="16F73CEA" w:rsidR="00BD410F" w:rsidRPr="00B478A9" w:rsidRDefault="00B478A9" w:rsidP="002160F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  <w:r w:rsidRPr="00B478A9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lastRenderedPageBreak/>
        <w:t>TAULIA</w:t>
      </w:r>
    </w:p>
    <w:p w14:paraId="4A971C0C" w14:textId="77777777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Invoicing method</w:t>
      </w:r>
    </w:p>
    <w:p w14:paraId="5BF6EC7E" w14:textId="57329BC1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>Invoice must be submitted through Taulia</w:t>
      </w:r>
      <w:r>
        <w:rPr>
          <w:rFonts w:ascii="Calibri" w:eastAsia="Times New Roman" w:hAnsi="Calibri" w:cs="Calibri"/>
          <w:color w:val="000000"/>
        </w:rPr>
        <w:t>.</w:t>
      </w:r>
    </w:p>
    <w:p w14:paraId="4B8E110E" w14:textId="24312D0A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A74F358" w14:textId="77777777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WHT invoice</w:t>
      </w:r>
    </w:p>
    <w:p w14:paraId="4EBEB59C" w14:textId="3E621909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 xml:space="preserve">Invoice must be issued by supplier and sent in PDF form to </w:t>
      </w:r>
      <w:hyperlink r:id="rId28" w:history="1">
        <w:r w:rsidRPr="00A75FAB">
          <w:rPr>
            <w:rStyle w:val="Hyperlink"/>
            <w:rFonts w:ascii="Calibri" w:eastAsia="Times New Roman" w:hAnsi="Calibri" w:cs="Calibri"/>
          </w:rPr>
          <w:t>Invoice.AP@kcc.com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  <w:r w:rsidRPr="00A75FAB">
        <w:rPr>
          <w:rFonts w:ascii="Calibri" w:eastAsia="Times New Roman" w:hAnsi="Calibri" w:cs="Calibri"/>
          <w:color w:val="000000"/>
        </w:rPr>
        <w:t xml:space="preserve">as </w:t>
      </w:r>
      <w:r w:rsidR="00263BB7">
        <w:rPr>
          <w:rFonts w:ascii="Calibri" w:eastAsia="Times New Roman" w:hAnsi="Calibri" w:cs="Calibri"/>
          <w:color w:val="000000"/>
        </w:rPr>
        <w:t>w</w:t>
      </w:r>
      <w:r w:rsidRPr="00A75FAB">
        <w:rPr>
          <w:rFonts w:ascii="Calibri" w:eastAsia="Times New Roman" w:hAnsi="Calibri" w:cs="Calibri"/>
          <w:color w:val="000000"/>
        </w:rPr>
        <w:t>ithholding tax is not supported by the system</w:t>
      </w:r>
      <w:r>
        <w:rPr>
          <w:rFonts w:ascii="Calibri" w:eastAsia="Times New Roman" w:hAnsi="Calibri" w:cs="Calibri"/>
          <w:color w:val="000000"/>
        </w:rPr>
        <w:t>.</w:t>
      </w:r>
    </w:p>
    <w:p w14:paraId="4D2C9E48" w14:textId="43C10619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3DC6F20" w14:textId="52950F6F" w:rsid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Italy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–</w:t>
      </w: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invoicing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3B7DFF0C" w14:textId="0E672962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>Invoice must be submitted through Taulia or through S</w:t>
      </w:r>
      <w:r w:rsidR="00ED7AE5">
        <w:rPr>
          <w:rFonts w:ascii="Calibri" w:eastAsia="Times New Roman" w:hAnsi="Calibri" w:cs="Calibri"/>
          <w:color w:val="000000"/>
        </w:rPr>
        <w:t>istema di Interscambio</w:t>
      </w:r>
      <w:r w:rsidRPr="00A75FA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–</w:t>
      </w:r>
      <w:r w:rsidRPr="00A75FAB">
        <w:rPr>
          <w:rFonts w:ascii="Calibri" w:eastAsia="Times New Roman" w:hAnsi="Calibri" w:cs="Calibri"/>
          <w:color w:val="000000"/>
        </w:rPr>
        <w:t xml:space="preserve"> please choose one method only.</w:t>
      </w:r>
    </w:p>
    <w:p w14:paraId="26AB3B1E" w14:textId="77777777" w:rsidR="00AA7799" w:rsidRDefault="00AA7799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ACF2A8" w14:textId="77777777" w:rsidR="00AA7799" w:rsidRPr="00A670B6" w:rsidRDefault="00AA7799" w:rsidP="00AA77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670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Out of scope</w:t>
      </w:r>
    </w:p>
    <w:p w14:paraId="37E60554" w14:textId="77777777" w:rsidR="00AA7799" w:rsidRPr="00A75FAB" w:rsidRDefault="00AA7799" w:rsidP="00AA779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709EF">
        <w:t>PO to Pay process for Suppliers providing goods/services for K-C located in Russia, Ukraine, Turkey, and Kazakhstan</w:t>
      </w:r>
    </w:p>
    <w:p w14:paraId="081708F3" w14:textId="77777777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F13D408" w14:textId="0BE2BE8E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Attachments requirements</w:t>
      </w:r>
    </w:p>
    <w:p w14:paraId="79033A5B" w14:textId="5D5A2BC8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>Invoice against a service PO requires supplier to upload a PDF copy of the original invoice using Upload Attachment feature.</w:t>
      </w:r>
    </w:p>
    <w:p w14:paraId="674E77A3" w14:textId="48509C34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85579F" w14:textId="3067B9E9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Submission time</w:t>
      </w:r>
    </w:p>
    <w:p w14:paraId="3A1EA69C" w14:textId="6C3752E4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>The system allows 5 calendar days for submission, calculated back from the invoice date</w:t>
      </w:r>
      <w:r>
        <w:rPr>
          <w:rFonts w:ascii="Calibri" w:eastAsia="Times New Roman" w:hAnsi="Calibri" w:cs="Calibri"/>
          <w:color w:val="000000"/>
        </w:rPr>
        <w:t>.</w:t>
      </w:r>
    </w:p>
    <w:p w14:paraId="2173EA78" w14:textId="76F6B7F6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1FC454F" w14:textId="1A963612" w:rsidR="00A75FAB" w:rsidRPr="00A75FAB" w:rsidRDefault="00A75FAB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Special characters</w:t>
      </w:r>
    </w:p>
    <w:p w14:paraId="149A43FE" w14:textId="651ACFB2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FAB">
        <w:rPr>
          <w:rFonts w:ascii="Calibri" w:eastAsia="Times New Roman" w:hAnsi="Calibri" w:cs="Calibri"/>
          <w:color w:val="000000"/>
        </w:rPr>
        <w:t>No special characters are supported in the invoice reference field</w:t>
      </w:r>
      <w:r>
        <w:rPr>
          <w:rFonts w:ascii="Calibri" w:eastAsia="Times New Roman" w:hAnsi="Calibri" w:cs="Calibri"/>
          <w:color w:val="000000"/>
        </w:rPr>
        <w:t>.</w:t>
      </w:r>
    </w:p>
    <w:p w14:paraId="590297B2" w14:textId="6E0EA30D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292182B" w14:textId="6209DB5F" w:rsidR="006760F4" w:rsidRPr="00A670B6" w:rsidRDefault="00A670B6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670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Invoices for service PO</w:t>
      </w:r>
    </w:p>
    <w:p w14:paraId="2F31A55A" w14:textId="0C81C65D" w:rsidR="00A670B6" w:rsidRPr="00A75FAB" w:rsidRDefault="00A670B6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709EF">
        <w:t>For service PO you cannot invoice more than 1 PO item</w:t>
      </w:r>
    </w:p>
    <w:p w14:paraId="0FA5103B" w14:textId="4D75A27D" w:rsidR="00A75FAB" w:rsidRDefault="00A75FAB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1FA470" w14:textId="1311FDF2" w:rsidR="00A75FAB" w:rsidRDefault="00A670B6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670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Document status</w:t>
      </w:r>
    </w:p>
    <w:p w14:paraId="2A2B9611" w14:textId="34E79292" w:rsidR="00A670B6" w:rsidRDefault="00A670B6" w:rsidP="00A75FAB">
      <w:pPr>
        <w:spacing w:after="0" w:line="240" w:lineRule="auto"/>
      </w:pPr>
      <w:r w:rsidRPr="004709EF">
        <w:t>Submitting, Incomplete, Rejected, In Process, Approved, Voided, Paid</w:t>
      </w:r>
    </w:p>
    <w:p w14:paraId="32EEACE7" w14:textId="096BE6CC" w:rsidR="00AA7799" w:rsidRDefault="00AA7799" w:rsidP="00A75FAB">
      <w:pPr>
        <w:spacing w:after="0" w:line="240" w:lineRule="auto"/>
      </w:pPr>
    </w:p>
    <w:p w14:paraId="10B59B1D" w14:textId="77777777" w:rsidR="00AA7799" w:rsidRDefault="00AA7799" w:rsidP="00AA779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C2F9B78" w14:textId="77777777" w:rsidR="00AA7799" w:rsidRDefault="00AA7799" w:rsidP="00AA77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20C5B50" w14:textId="600FE0CA" w:rsidR="00AA7799" w:rsidRPr="00A75FAB" w:rsidRDefault="00AA7799" w:rsidP="00AA77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75F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Training materials</w:t>
      </w:r>
    </w:p>
    <w:p w14:paraId="4F17D33E" w14:textId="77777777" w:rsidR="00AA7799" w:rsidRPr="006760F4" w:rsidRDefault="00000000" w:rsidP="00AA779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9" w:history="1">
        <w:r w:rsidR="00AA7799" w:rsidRPr="006760F4">
          <w:rPr>
            <w:rFonts w:ascii="Calibri" w:eastAsia="Times New Roman" w:hAnsi="Calibri" w:cs="Calibri"/>
            <w:color w:val="0563C1"/>
            <w:u w:val="single"/>
          </w:rPr>
          <w:t>Kimberly-Clark EMEA - English on Vimeo (vimeopro.com)</w:t>
        </w:r>
      </w:hyperlink>
    </w:p>
    <w:p w14:paraId="0B81E186" w14:textId="77777777" w:rsidR="00AA7799" w:rsidRDefault="00AA7799" w:rsidP="00A75FAB">
      <w:pPr>
        <w:spacing w:after="0" w:line="240" w:lineRule="auto"/>
      </w:pPr>
    </w:p>
    <w:p w14:paraId="1318340A" w14:textId="22911BC2" w:rsidR="00A670B6" w:rsidRDefault="00A670B6" w:rsidP="00A75FAB">
      <w:pPr>
        <w:spacing w:after="0" w:line="240" w:lineRule="auto"/>
      </w:pPr>
    </w:p>
    <w:p w14:paraId="33E296D4" w14:textId="18316686" w:rsidR="00A670B6" w:rsidRPr="00A670B6" w:rsidRDefault="00A670B6" w:rsidP="00A75F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670B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How to contact Kimberly - Clark with a Supplier Query</w:t>
      </w:r>
    </w:p>
    <w:p w14:paraId="648D4DD9" w14:textId="0449FE68" w:rsidR="00A670B6" w:rsidRDefault="00A670B6" w:rsidP="00A75FA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709EF">
        <w:t>Supplier will submit the message through Taulia</w:t>
      </w:r>
      <w:r>
        <w:t xml:space="preserve"> </w:t>
      </w:r>
      <w:r w:rsidRPr="004709EF">
        <w:t>message board using the "Send message" option</w:t>
      </w:r>
      <w:r w:rsidR="00AA7799">
        <w:t xml:space="preserve"> or use the following email address </w:t>
      </w:r>
      <w:hyperlink r:id="rId30" w:history="1">
        <w:r w:rsidRPr="00016E99">
          <w:rPr>
            <w:rStyle w:val="Hyperlink"/>
            <w:rFonts w:ascii="Calibri" w:eastAsia="Times New Roman" w:hAnsi="Calibri" w:cs="Calibri"/>
          </w:rPr>
          <w:t>KC.P2PPortal_EMEA@kcc.com</w:t>
        </w:r>
      </w:hyperlink>
    </w:p>
    <w:p w14:paraId="25B193E8" w14:textId="77777777" w:rsidR="00434FA7" w:rsidRPr="00AA7799" w:rsidRDefault="00434FA7" w:rsidP="00A75FAB">
      <w:pPr>
        <w:spacing w:after="0" w:line="240" w:lineRule="auto"/>
      </w:pPr>
    </w:p>
    <w:p w14:paraId="5695D001" w14:textId="377BD653" w:rsidR="001E620B" w:rsidRDefault="001E620B" w:rsidP="001E620B">
      <w:r w:rsidRPr="004709EF">
        <w:t>From April 2024 - Submit a query/message through Procuree - link in the Supplier support section of KC Supplier Link Web page</w:t>
      </w:r>
      <w:r>
        <w:t xml:space="preserve">:                 </w:t>
      </w:r>
      <w:hyperlink r:id="rId31" w:history="1">
        <w:r>
          <w:rPr>
            <w:rStyle w:val="Hyperlink"/>
          </w:rPr>
          <w:t>Source-to-Pay Process (kimberly-clark.com)</w:t>
        </w:r>
      </w:hyperlink>
    </w:p>
    <w:p w14:paraId="0067136B" w14:textId="77777777" w:rsidR="00AD0B28" w:rsidRDefault="001E620B" w:rsidP="00A670B6">
      <w:r>
        <w:rPr>
          <w:noProof/>
        </w:rPr>
        <w:drawing>
          <wp:inline distT="0" distB="0" distL="0" distR="0" wp14:anchorId="45437FCC" wp14:editId="45E8FCD2">
            <wp:extent cx="5788344" cy="3395740"/>
            <wp:effectExtent l="0" t="0" r="317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10830" cy="340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E068" w14:textId="77777777" w:rsidR="007A6C40" w:rsidRDefault="007A6C40" w:rsidP="00A670B6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75E93B54" w14:textId="5AE9A01A" w:rsidR="00A670B6" w:rsidRPr="001E620B" w:rsidRDefault="00A670B6" w:rsidP="00A670B6">
      <w:r w:rsidRPr="00A670B6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lastRenderedPageBreak/>
        <w:t>SAP PO</w:t>
      </w:r>
    </w:p>
    <w:p w14:paraId="2DD1A426" w14:textId="1762171B" w:rsidR="00A670B6" w:rsidRDefault="001E620B" w:rsidP="00A670B6">
      <w:pPr>
        <w:rPr>
          <w:b/>
          <w:bCs/>
        </w:rPr>
      </w:pPr>
      <w:r w:rsidRPr="004709EF">
        <w:rPr>
          <w:b/>
          <w:bCs/>
        </w:rPr>
        <w:t>Invoicing method</w:t>
      </w:r>
    </w:p>
    <w:p w14:paraId="291D290C" w14:textId="69762FED" w:rsidR="001E620B" w:rsidRDefault="001E620B" w:rsidP="00A670B6">
      <w:r w:rsidRPr="004709EF">
        <w:t xml:space="preserve">Invoice must be issued internally by supplier and send in PDF form to </w:t>
      </w:r>
      <w:hyperlink r:id="rId32" w:history="1">
        <w:r w:rsidRPr="00016E99">
          <w:rPr>
            <w:rStyle w:val="Hyperlink"/>
          </w:rPr>
          <w:t>Invoice.AP@kcc.com</w:t>
        </w:r>
      </w:hyperlink>
      <w:r>
        <w:t xml:space="preserve"> </w:t>
      </w:r>
    </w:p>
    <w:p w14:paraId="1BDEE7AF" w14:textId="77777777" w:rsidR="007A6C40" w:rsidRDefault="007A6C40" w:rsidP="00A670B6">
      <w:pPr>
        <w:rPr>
          <w:b/>
          <w:bCs/>
        </w:rPr>
      </w:pPr>
    </w:p>
    <w:p w14:paraId="7619834B" w14:textId="7A975D30" w:rsidR="001E620B" w:rsidRDefault="001E620B" w:rsidP="00A670B6">
      <w:pPr>
        <w:rPr>
          <w:b/>
          <w:bCs/>
        </w:rPr>
      </w:pPr>
      <w:r w:rsidRPr="004709EF">
        <w:rPr>
          <w:b/>
          <w:bCs/>
        </w:rPr>
        <w:t>PO on the document</w:t>
      </w:r>
    </w:p>
    <w:p w14:paraId="3D59EC66" w14:textId="74B5A34C" w:rsidR="001E620B" w:rsidRDefault="001E620B" w:rsidP="00A670B6">
      <w:r w:rsidRPr="004709EF">
        <w:t>PO number must be stated on invoice to avoid possible processing and payment delays</w:t>
      </w:r>
      <w:r>
        <w:t>.</w:t>
      </w:r>
    </w:p>
    <w:p w14:paraId="0FBD850C" w14:textId="77777777" w:rsidR="007A6C40" w:rsidRDefault="007A6C40" w:rsidP="00A670B6">
      <w:pPr>
        <w:rPr>
          <w:b/>
          <w:bCs/>
        </w:rPr>
      </w:pPr>
    </w:p>
    <w:p w14:paraId="7746A2FA" w14:textId="516AF81E" w:rsidR="001E620B" w:rsidRDefault="001E620B" w:rsidP="00A670B6">
      <w:pPr>
        <w:rPr>
          <w:b/>
          <w:bCs/>
        </w:rPr>
      </w:pPr>
      <w:r w:rsidRPr="004709EF">
        <w:rPr>
          <w:b/>
          <w:bCs/>
        </w:rPr>
        <w:t>WHT invoice</w:t>
      </w:r>
    </w:p>
    <w:p w14:paraId="5C364B63" w14:textId="77777777" w:rsidR="001E620B" w:rsidRDefault="001E620B" w:rsidP="001E620B">
      <w:r w:rsidRPr="004709EF">
        <w:t xml:space="preserve">Invoice must be issued internally by supplier and send in PDF form to </w:t>
      </w:r>
      <w:hyperlink r:id="rId33" w:history="1">
        <w:r w:rsidRPr="00016E99">
          <w:rPr>
            <w:rStyle w:val="Hyperlink"/>
          </w:rPr>
          <w:t>Invoice.AP@kcc.com</w:t>
        </w:r>
      </w:hyperlink>
      <w:r>
        <w:t xml:space="preserve"> </w:t>
      </w:r>
    </w:p>
    <w:p w14:paraId="185AB2A4" w14:textId="77777777" w:rsidR="007A6C40" w:rsidRDefault="007A6C40" w:rsidP="00A670B6">
      <w:pPr>
        <w:rPr>
          <w:b/>
          <w:bCs/>
        </w:rPr>
      </w:pPr>
    </w:p>
    <w:p w14:paraId="06882AAF" w14:textId="74A5D148" w:rsidR="001E620B" w:rsidRDefault="001E620B" w:rsidP="00A670B6">
      <w:pPr>
        <w:rPr>
          <w:b/>
          <w:bCs/>
        </w:rPr>
      </w:pPr>
      <w:r w:rsidRPr="004709EF">
        <w:rPr>
          <w:b/>
          <w:bCs/>
        </w:rPr>
        <w:t xml:space="preserve">Italy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</w:p>
    <w:p w14:paraId="09279A25" w14:textId="6FFCF785" w:rsidR="001E620B" w:rsidRDefault="001E620B" w:rsidP="00A670B6">
      <w:r w:rsidRPr="004709EF">
        <w:t>Invoice must be submitted through S</w:t>
      </w:r>
      <w:r>
        <w:t xml:space="preserve">istema </w:t>
      </w:r>
      <w:r w:rsidRPr="004709EF">
        <w:t>d</w:t>
      </w:r>
      <w:r>
        <w:t>i Interscambio</w:t>
      </w:r>
      <w:r w:rsidRPr="004709EF">
        <w:t xml:space="preserve"> only.</w:t>
      </w:r>
      <w:r>
        <w:t xml:space="preserve"> </w:t>
      </w:r>
    </w:p>
    <w:p w14:paraId="5CD761B9" w14:textId="4F5140CD" w:rsidR="001E620B" w:rsidRDefault="001E620B" w:rsidP="00A670B6">
      <w:r>
        <w:t>Exception: regime forfettario – i</w:t>
      </w:r>
      <w:r w:rsidRPr="004709EF">
        <w:t xml:space="preserve">nvoice must be issued internally by supplier and send in PDF form to </w:t>
      </w:r>
      <w:hyperlink r:id="rId34" w:history="1">
        <w:r w:rsidRPr="00016E99">
          <w:rPr>
            <w:rStyle w:val="Hyperlink"/>
          </w:rPr>
          <w:t>Invoice.AP@kcc.com</w:t>
        </w:r>
      </w:hyperlink>
    </w:p>
    <w:p w14:paraId="64BD60FF" w14:textId="77777777" w:rsidR="007A6C40" w:rsidRDefault="007A6C40" w:rsidP="00A670B6">
      <w:pPr>
        <w:rPr>
          <w:b/>
          <w:bCs/>
        </w:rPr>
      </w:pPr>
    </w:p>
    <w:p w14:paraId="7B2FDD9F" w14:textId="6A83FE3D" w:rsidR="001E620B" w:rsidRDefault="001E620B" w:rsidP="00A670B6">
      <w:pPr>
        <w:rPr>
          <w:b/>
          <w:bCs/>
        </w:rPr>
      </w:pPr>
      <w:r w:rsidRPr="004709EF">
        <w:rPr>
          <w:b/>
          <w:bCs/>
        </w:rPr>
        <w:t xml:space="preserve">Ukraine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  <w:r>
        <w:rPr>
          <w:b/>
          <w:bCs/>
        </w:rPr>
        <w:t xml:space="preserve"> </w:t>
      </w:r>
    </w:p>
    <w:p w14:paraId="1C276CE5" w14:textId="246AD066" w:rsidR="001E620B" w:rsidRDefault="001E620B" w:rsidP="00A670B6">
      <w:r w:rsidRPr="004709EF">
        <w:t>Invoice must be submitted through existing portals.</w:t>
      </w:r>
    </w:p>
    <w:p w14:paraId="1A150490" w14:textId="77777777" w:rsidR="007A6C40" w:rsidRDefault="007A6C40" w:rsidP="00A670B6">
      <w:pPr>
        <w:rPr>
          <w:b/>
          <w:bCs/>
        </w:rPr>
      </w:pPr>
    </w:p>
    <w:p w14:paraId="30C99393" w14:textId="503EF39F" w:rsidR="001E620B" w:rsidRDefault="001E620B" w:rsidP="00A670B6">
      <w:pPr>
        <w:rPr>
          <w:b/>
          <w:bCs/>
        </w:rPr>
      </w:pPr>
      <w:r w:rsidRPr="004709EF">
        <w:rPr>
          <w:b/>
          <w:bCs/>
        </w:rPr>
        <w:t>Attachments requirements</w:t>
      </w:r>
    </w:p>
    <w:p w14:paraId="0A5E240D" w14:textId="70CB0A5D" w:rsidR="001E620B" w:rsidRDefault="001E620B" w:rsidP="00A670B6">
      <w:r>
        <w:t xml:space="preserve">Sending invoices to </w:t>
      </w:r>
      <w:hyperlink r:id="rId35" w:history="1">
        <w:r w:rsidRPr="00016E99">
          <w:rPr>
            <w:rStyle w:val="Hyperlink"/>
          </w:rPr>
          <w:t>Invoice.AP@kcc.com</w:t>
        </w:r>
      </w:hyperlink>
      <w:r>
        <w:t xml:space="preserve">  please make sure that f</w:t>
      </w:r>
      <w:r w:rsidRPr="004709EF">
        <w:t xml:space="preserve">ile formats must either be .PDF or .TIFF. Any other file format will be rejected. Each file / attachment must contain only one invoice along with any supporting documentation. If a single invoice is sent in separate files, they will not be merged into one. If a file contains more than one invoice it will not be split but treated as one invoice. </w:t>
      </w:r>
    </w:p>
    <w:p w14:paraId="3859755E" w14:textId="0799EA52" w:rsidR="001E620B" w:rsidRDefault="001E620B" w:rsidP="00A670B6">
      <w:pPr>
        <w:rPr>
          <w:b/>
          <w:bCs/>
        </w:rPr>
      </w:pPr>
      <w:bookmarkStart w:id="1" w:name="_Hlk156486927"/>
      <w:r w:rsidRPr="004709EF">
        <w:rPr>
          <w:b/>
          <w:bCs/>
        </w:rPr>
        <w:lastRenderedPageBreak/>
        <w:t>How to contact Kimberly - Clark with a Supplier Query</w:t>
      </w:r>
      <w:bookmarkEnd w:id="1"/>
    </w:p>
    <w:p w14:paraId="20D0D4FD" w14:textId="77777777" w:rsidR="001E620B" w:rsidRDefault="001E620B" w:rsidP="001E620B">
      <w:r w:rsidRPr="004709EF">
        <w:t xml:space="preserve">From April 2024 - Submit a query/message through Procuree - link in the Supplier support section of KC Supplier Link Web page.  </w:t>
      </w:r>
    </w:p>
    <w:p w14:paraId="0687B7B8" w14:textId="77777777" w:rsidR="001E620B" w:rsidRDefault="00000000" w:rsidP="001E620B">
      <w:hyperlink r:id="rId36" w:history="1">
        <w:r w:rsidR="001E620B">
          <w:rPr>
            <w:rStyle w:val="Hyperlink"/>
          </w:rPr>
          <w:t>Source-to-Pay Process (kimberly-clark.com)</w:t>
        </w:r>
      </w:hyperlink>
    </w:p>
    <w:p w14:paraId="1F9FBE1A" w14:textId="7324DBF4" w:rsidR="001E620B" w:rsidRDefault="001E620B" w:rsidP="001E620B">
      <w:r>
        <w:rPr>
          <w:noProof/>
        </w:rPr>
        <w:drawing>
          <wp:inline distT="0" distB="0" distL="0" distR="0" wp14:anchorId="6C5716F5" wp14:editId="6418997B">
            <wp:extent cx="6631459" cy="3890354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52178" cy="39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70DDC" w14:textId="2544D40C" w:rsidR="00ED7AE5" w:rsidRDefault="00ED7AE5" w:rsidP="001E620B"/>
    <w:p w14:paraId="7AE2C954" w14:textId="77777777" w:rsidR="00ED7AE5" w:rsidRDefault="00ED7AE5" w:rsidP="001E620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5DA295F6" w14:textId="77777777" w:rsidR="002C5CBC" w:rsidRDefault="002C5CBC" w:rsidP="001E620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55365EAA" w14:textId="2717F870" w:rsidR="00ED7AE5" w:rsidRDefault="00ED7AE5" w:rsidP="001E620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  <w:r w:rsidRPr="00ED7AE5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lastRenderedPageBreak/>
        <w:t>Freight Suppliers</w:t>
      </w:r>
    </w:p>
    <w:p w14:paraId="27BC43C0" w14:textId="1391ED47" w:rsidR="00ED7AE5" w:rsidRDefault="00ED7AE5" w:rsidP="001E620B">
      <w:pPr>
        <w:rPr>
          <w:b/>
          <w:bCs/>
        </w:rPr>
      </w:pPr>
      <w:r w:rsidRPr="004709EF">
        <w:rPr>
          <w:b/>
          <w:bCs/>
        </w:rPr>
        <w:t>Invoicing method</w:t>
      </w:r>
    </w:p>
    <w:p w14:paraId="3E6C2FAD" w14:textId="58EEE64A" w:rsidR="00ED7AE5" w:rsidRDefault="00ED7AE5" w:rsidP="00ED7AE5">
      <w:r w:rsidRPr="004709EF">
        <w:t xml:space="preserve">Invoice must be issued internally by supplier and send in PDF form to </w:t>
      </w:r>
      <w:hyperlink r:id="rId37" w:history="1">
        <w:r w:rsidRPr="00016E99">
          <w:rPr>
            <w:rStyle w:val="Hyperlink"/>
          </w:rPr>
          <w:t>Invoice.AP@kcc.com</w:t>
        </w:r>
      </w:hyperlink>
      <w:r w:rsidR="00AF4F30">
        <w:rPr>
          <w:rStyle w:val="Hyperlink"/>
        </w:rPr>
        <w:t xml:space="preserve"> </w:t>
      </w:r>
      <w:r w:rsidR="00AF4F30" w:rsidRPr="00AF4F30">
        <w:rPr>
          <w:rStyle w:val="Hyperlink"/>
          <w:color w:val="auto"/>
          <w:u w:val="none"/>
        </w:rPr>
        <w:t>or</w:t>
      </w:r>
      <w:r w:rsidR="00AF4F30" w:rsidRPr="00AF4F30">
        <w:rPr>
          <w:rStyle w:val="Hyperlink"/>
          <w:u w:val="none"/>
        </w:rPr>
        <w:t xml:space="preserve"> </w:t>
      </w:r>
      <w:hyperlink r:id="rId38" w:tgtFrame="_blank" w:tooltip="mailto:ap.southafrica@kcc.com" w:history="1">
        <w:r w:rsidR="00AF4F30" w:rsidRPr="00BF206D">
          <w:rPr>
            <w:rStyle w:val="Hyperlink"/>
          </w:rPr>
          <w:t>AP.SouthAfrica@kcc.com</w:t>
        </w:r>
      </w:hyperlink>
      <w:r w:rsidR="00AF4F30">
        <w:rPr>
          <w:rStyle w:val="Hyperlink"/>
        </w:rPr>
        <w:t xml:space="preserve"> </w:t>
      </w:r>
      <w:r w:rsidR="00AF4F30">
        <w:rPr>
          <w:rStyle w:val="ui-provider"/>
        </w:rPr>
        <w:t>(for South Africa only).</w:t>
      </w:r>
    </w:p>
    <w:p w14:paraId="2DED2806" w14:textId="77777777" w:rsidR="007A6C40" w:rsidRDefault="007A6C40" w:rsidP="00AD0B28">
      <w:pPr>
        <w:rPr>
          <w:b/>
          <w:bCs/>
        </w:rPr>
      </w:pPr>
    </w:p>
    <w:p w14:paraId="5D78CF03" w14:textId="491B0DCC" w:rsidR="00AD0B28" w:rsidRDefault="00AD0B28" w:rsidP="00AD0B28">
      <w:pPr>
        <w:rPr>
          <w:b/>
          <w:bCs/>
        </w:rPr>
      </w:pPr>
      <w:r w:rsidRPr="004709EF">
        <w:rPr>
          <w:b/>
          <w:bCs/>
        </w:rPr>
        <w:t xml:space="preserve">Italy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</w:p>
    <w:p w14:paraId="7EAA8A31" w14:textId="77777777" w:rsidR="00AD0B28" w:rsidRDefault="00AD0B28" w:rsidP="00AD0B28">
      <w:r w:rsidRPr="004709EF">
        <w:t xml:space="preserve">Italian supplier invoicing Kimberly - Clark Europe with vat registration number IT08077390014 or GB445809527 should </w:t>
      </w:r>
      <w:r>
        <w:t xml:space="preserve">send invoice in PDF form to </w:t>
      </w:r>
      <w:hyperlink r:id="rId39" w:history="1">
        <w:r w:rsidRPr="00016E99">
          <w:rPr>
            <w:rStyle w:val="Hyperlink"/>
          </w:rPr>
          <w:t>Invoice.AP@kcc.com</w:t>
        </w:r>
      </w:hyperlink>
    </w:p>
    <w:p w14:paraId="6F846D6A" w14:textId="77777777" w:rsidR="00AD0B28" w:rsidRDefault="00AD0B28" w:rsidP="00AD0B28">
      <w:r w:rsidRPr="004709EF">
        <w:t xml:space="preserve">Italian supplier invoicing Kimberly - Clark srl with vat registration number IT07629150017 should </w:t>
      </w:r>
      <w:r>
        <w:t>send invoice through Sistema di Interscambio.</w:t>
      </w:r>
    </w:p>
    <w:p w14:paraId="72E1EC2E" w14:textId="77777777" w:rsidR="007A6C40" w:rsidRDefault="007A6C40" w:rsidP="00AD0B28">
      <w:pPr>
        <w:rPr>
          <w:b/>
          <w:bCs/>
        </w:rPr>
      </w:pPr>
    </w:p>
    <w:p w14:paraId="621C0D51" w14:textId="7E252AA5" w:rsidR="00AD0B28" w:rsidRDefault="00AD0B28" w:rsidP="00AD0B28">
      <w:pPr>
        <w:rPr>
          <w:b/>
          <w:bCs/>
        </w:rPr>
      </w:pPr>
      <w:r w:rsidRPr="004709EF">
        <w:rPr>
          <w:b/>
          <w:bCs/>
        </w:rPr>
        <w:t xml:space="preserve">Ukraine </w:t>
      </w:r>
      <w:r>
        <w:rPr>
          <w:b/>
          <w:bCs/>
        </w:rPr>
        <w:t>–</w:t>
      </w:r>
      <w:r w:rsidRPr="004709EF">
        <w:rPr>
          <w:b/>
          <w:bCs/>
        </w:rPr>
        <w:t xml:space="preserve"> invoicing</w:t>
      </w:r>
      <w:r>
        <w:rPr>
          <w:b/>
          <w:bCs/>
        </w:rPr>
        <w:t xml:space="preserve"> </w:t>
      </w:r>
    </w:p>
    <w:p w14:paraId="5771E4C1" w14:textId="07B207ED" w:rsidR="007A6C40" w:rsidRDefault="00AD0B28" w:rsidP="00AD0B28">
      <w:r w:rsidRPr="004709EF">
        <w:t>Invoice must be submitted through existing portals.</w:t>
      </w:r>
    </w:p>
    <w:p w14:paraId="53E6CA71" w14:textId="77777777" w:rsidR="007A6C40" w:rsidRPr="007A6C40" w:rsidRDefault="007A6C40" w:rsidP="00AD0B28"/>
    <w:p w14:paraId="0C260679" w14:textId="4E2408C9" w:rsidR="00AD0B28" w:rsidRDefault="00AD0B28" w:rsidP="00AD0B28">
      <w:pPr>
        <w:rPr>
          <w:b/>
          <w:bCs/>
        </w:rPr>
      </w:pPr>
      <w:r w:rsidRPr="004709EF">
        <w:rPr>
          <w:b/>
          <w:bCs/>
        </w:rPr>
        <w:t>Attachments requirements</w:t>
      </w:r>
    </w:p>
    <w:p w14:paraId="29D2F63F" w14:textId="77777777" w:rsidR="00AD0B28" w:rsidRDefault="00AD0B28" w:rsidP="00AD0B28">
      <w:r>
        <w:t xml:space="preserve">Sending invoices to </w:t>
      </w:r>
      <w:hyperlink r:id="rId40" w:history="1">
        <w:r w:rsidRPr="00016E99">
          <w:rPr>
            <w:rStyle w:val="Hyperlink"/>
          </w:rPr>
          <w:t>Invoice.AP@kcc.com</w:t>
        </w:r>
      </w:hyperlink>
      <w:r>
        <w:t xml:space="preserve">  please make sure that f</w:t>
      </w:r>
      <w:r w:rsidRPr="004709EF">
        <w:t xml:space="preserve">ile formats must either be .PDF or .TIFF. Any other file format will be rejected. Each file / attachment must contain only one invoice along with any supporting documentation. If a single invoice is sent in separate files, they will not be merged into one. If a file contains more than one invoice it will not be split but treated as one invoice. </w:t>
      </w:r>
    </w:p>
    <w:p w14:paraId="593847CF" w14:textId="77777777" w:rsidR="007A6C40" w:rsidRDefault="007A6C40" w:rsidP="00AD0B28">
      <w:pPr>
        <w:rPr>
          <w:b/>
          <w:bCs/>
        </w:rPr>
      </w:pPr>
    </w:p>
    <w:p w14:paraId="295E98D1" w14:textId="57F1257E" w:rsidR="00AD0B28" w:rsidRPr="004709EF" w:rsidRDefault="00AD0B28" w:rsidP="00AD0B28">
      <w:r w:rsidRPr="004709EF">
        <w:rPr>
          <w:b/>
          <w:bCs/>
        </w:rPr>
        <w:t>How to contact Kimberly - Clark with a Supplier Query</w:t>
      </w:r>
    </w:p>
    <w:p w14:paraId="2D195634" w14:textId="77777777" w:rsidR="00AD0B28" w:rsidRDefault="00AD0B28" w:rsidP="00AD0B28">
      <w:r w:rsidRPr="004709EF">
        <w:t xml:space="preserve">From April 2024 - Submit a query/message through Procuree - link in the Supplier support section of KC Supplier Link Web page.  </w:t>
      </w:r>
    </w:p>
    <w:p w14:paraId="400CDF49" w14:textId="77777777" w:rsidR="00AD0B28" w:rsidRDefault="00000000" w:rsidP="00AD0B28">
      <w:hyperlink r:id="rId41" w:history="1">
        <w:r w:rsidR="00AD0B28">
          <w:rPr>
            <w:rStyle w:val="Hyperlink"/>
          </w:rPr>
          <w:t>Source-to-Pay Process (kimberly-clark.com)</w:t>
        </w:r>
      </w:hyperlink>
    </w:p>
    <w:p w14:paraId="48DEB78E" w14:textId="77777777" w:rsidR="00AD0B28" w:rsidRDefault="00AD0B28" w:rsidP="00AD0B28">
      <w:r>
        <w:rPr>
          <w:noProof/>
        </w:rPr>
        <w:lastRenderedPageBreak/>
        <w:drawing>
          <wp:inline distT="0" distB="0" distL="0" distR="0" wp14:anchorId="33FA57ED" wp14:editId="260BF365">
            <wp:extent cx="6631459" cy="389035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52178" cy="39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99BB" w14:textId="77777777" w:rsidR="00AD0B28" w:rsidRDefault="00AD0B28" w:rsidP="00AD0B28"/>
    <w:p w14:paraId="60486E52" w14:textId="77777777" w:rsidR="00ED7AE5" w:rsidRPr="00ED7AE5" w:rsidRDefault="00ED7AE5" w:rsidP="001E620B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</w:pPr>
    </w:p>
    <w:p w14:paraId="64D2BB54" w14:textId="77777777" w:rsidR="00ED7AE5" w:rsidRDefault="00ED7AE5" w:rsidP="001E620B"/>
    <w:p w14:paraId="4E4C9E05" w14:textId="77777777" w:rsidR="001E620B" w:rsidRDefault="001E620B" w:rsidP="001E620B"/>
    <w:p w14:paraId="372DD500" w14:textId="74512927" w:rsidR="00BD410F" w:rsidRDefault="00BD410F" w:rsidP="002160FB"/>
    <w:p w14:paraId="68A4BA4C" w14:textId="128BDCA4" w:rsidR="00BD410F" w:rsidRDefault="00BD410F" w:rsidP="002160FB"/>
    <w:p w14:paraId="18B2601B" w14:textId="6AF40465" w:rsidR="004709EF" w:rsidRPr="00B478A9" w:rsidRDefault="004709EF" w:rsidP="00B478A9">
      <w:pPr>
        <w:rPr>
          <w:b/>
          <w:bCs/>
        </w:rPr>
      </w:pPr>
      <w:r w:rsidRPr="00B478A9">
        <w:rPr>
          <w:b/>
          <w:bCs/>
        </w:rPr>
        <w:lastRenderedPageBreak/>
        <w:t>Requirements</w:t>
      </w:r>
      <w:r w:rsidR="00263BB7">
        <w:rPr>
          <w:b/>
          <w:bCs/>
        </w:rPr>
        <w:t xml:space="preserve">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2"/>
        <w:gridCol w:w="1390"/>
        <w:gridCol w:w="1497"/>
        <w:gridCol w:w="2818"/>
        <w:gridCol w:w="2093"/>
      </w:tblGrid>
      <w:tr w:rsidR="004709EF" w:rsidRPr="004709EF" w14:paraId="00D580DF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D10C255" w14:textId="77777777" w:rsidR="004709EF" w:rsidRPr="004709EF" w:rsidRDefault="004709EF">
            <w:pPr>
              <w:rPr>
                <w:b/>
                <w:bCs/>
              </w:rPr>
            </w:pPr>
            <w:r w:rsidRPr="004709EF">
              <w:rPr>
                <w:b/>
                <w:bCs/>
              </w:rPr>
              <w:t>Country</w:t>
            </w:r>
          </w:p>
        </w:tc>
        <w:tc>
          <w:tcPr>
            <w:tcW w:w="2420" w:type="dxa"/>
            <w:noWrap/>
            <w:hideMark/>
          </w:tcPr>
          <w:p w14:paraId="66FC2CBD" w14:textId="77777777" w:rsidR="004709EF" w:rsidRPr="004709EF" w:rsidRDefault="004709EF">
            <w:pPr>
              <w:rPr>
                <w:b/>
                <w:bCs/>
              </w:rPr>
            </w:pPr>
            <w:r w:rsidRPr="004709EF">
              <w:rPr>
                <w:b/>
                <w:bCs/>
              </w:rPr>
              <w:t>Invoice ingestion channel</w:t>
            </w:r>
          </w:p>
        </w:tc>
        <w:tc>
          <w:tcPr>
            <w:tcW w:w="2620" w:type="dxa"/>
            <w:noWrap/>
            <w:hideMark/>
          </w:tcPr>
          <w:p w14:paraId="734D4425" w14:textId="77777777" w:rsidR="004709EF" w:rsidRPr="004709EF" w:rsidRDefault="004709EF">
            <w:pPr>
              <w:rPr>
                <w:b/>
                <w:bCs/>
              </w:rPr>
            </w:pPr>
            <w:r w:rsidRPr="004709EF">
              <w:rPr>
                <w:b/>
                <w:bCs/>
              </w:rPr>
              <w:t>Original invoice attachment</w:t>
            </w:r>
          </w:p>
        </w:tc>
        <w:tc>
          <w:tcPr>
            <w:tcW w:w="5100" w:type="dxa"/>
            <w:noWrap/>
            <w:hideMark/>
          </w:tcPr>
          <w:p w14:paraId="763C3873" w14:textId="77777777" w:rsidR="004709EF" w:rsidRPr="004709EF" w:rsidRDefault="004709EF">
            <w:pPr>
              <w:rPr>
                <w:b/>
                <w:bCs/>
              </w:rPr>
            </w:pPr>
            <w:r w:rsidRPr="004709EF">
              <w:rPr>
                <w:b/>
                <w:bCs/>
              </w:rPr>
              <w:t>Submission time</w:t>
            </w:r>
          </w:p>
        </w:tc>
        <w:tc>
          <w:tcPr>
            <w:tcW w:w="3740" w:type="dxa"/>
            <w:noWrap/>
            <w:hideMark/>
          </w:tcPr>
          <w:p w14:paraId="7F4E7B1A" w14:textId="77777777" w:rsidR="004709EF" w:rsidRPr="004709EF" w:rsidRDefault="004709EF">
            <w:pPr>
              <w:rPr>
                <w:b/>
                <w:bCs/>
              </w:rPr>
            </w:pPr>
            <w:r w:rsidRPr="004709EF">
              <w:rPr>
                <w:b/>
                <w:bCs/>
              </w:rPr>
              <w:t>Special characters in the reference field</w:t>
            </w:r>
          </w:p>
        </w:tc>
      </w:tr>
      <w:tr w:rsidR="004709EF" w:rsidRPr="004709EF" w14:paraId="60F59DBF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19BD9832" w14:textId="77777777" w:rsidR="004709EF" w:rsidRPr="004709EF" w:rsidRDefault="004709EF">
            <w:r w:rsidRPr="004709EF">
              <w:t>Ukraine</w:t>
            </w:r>
          </w:p>
        </w:tc>
        <w:tc>
          <w:tcPr>
            <w:tcW w:w="2420" w:type="dxa"/>
            <w:noWrap/>
            <w:hideMark/>
          </w:tcPr>
          <w:p w14:paraId="19847DF3" w14:textId="165341D8" w:rsidR="004709EF" w:rsidRPr="004709EF" w:rsidRDefault="003804A1">
            <w:r w:rsidRPr="004709EF">
              <w:t>existing</w:t>
            </w:r>
            <w:r w:rsidR="004709EF" w:rsidRPr="004709EF">
              <w:t xml:space="preserve"> portals</w:t>
            </w:r>
          </w:p>
        </w:tc>
        <w:tc>
          <w:tcPr>
            <w:tcW w:w="2620" w:type="dxa"/>
            <w:noWrap/>
            <w:hideMark/>
          </w:tcPr>
          <w:p w14:paraId="0AE092B5" w14:textId="77777777" w:rsidR="004709EF" w:rsidRPr="004709EF" w:rsidRDefault="004709EF">
            <w:r w:rsidRPr="004709EF">
              <w:t>N/A</w:t>
            </w:r>
          </w:p>
        </w:tc>
        <w:tc>
          <w:tcPr>
            <w:tcW w:w="5100" w:type="dxa"/>
            <w:noWrap/>
            <w:hideMark/>
          </w:tcPr>
          <w:p w14:paraId="6468E728" w14:textId="77777777" w:rsidR="004709EF" w:rsidRPr="004709EF" w:rsidRDefault="004709EF">
            <w:r w:rsidRPr="004709EF">
              <w:t>local regulations</w:t>
            </w:r>
          </w:p>
        </w:tc>
        <w:tc>
          <w:tcPr>
            <w:tcW w:w="3740" w:type="dxa"/>
            <w:noWrap/>
            <w:hideMark/>
          </w:tcPr>
          <w:p w14:paraId="2778D0F9" w14:textId="77777777" w:rsidR="004709EF" w:rsidRPr="004709EF" w:rsidRDefault="004709EF">
            <w:r w:rsidRPr="004709EF">
              <w:t>local regulations</w:t>
            </w:r>
          </w:p>
        </w:tc>
      </w:tr>
      <w:tr w:rsidR="004709EF" w:rsidRPr="004709EF" w14:paraId="76C9FED1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49B1988E" w14:textId="2E59843D" w:rsidR="004709EF" w:rsidRPr="004709EF" w:rsidRDefault="004709EF">
            <w:r w:rsidRPr="004709EF">
              <w:t>Italy (invoicing Kimberly - Clark s.r.l. vat reg</w:t>
            </w:r>
            <w:r w:rsidR="003804A1">
              <w:t>istration number</w:t>
            </w:r>
            <w:r w:rsidRPr="004709EF">
              <w:t xml:space="preserve"> IT07629150017)</w:t>
            </w:r>
          </w:p>
        </w:tc>
        <w:tc>
          <w:tcPr>
            <w:tcW w:w="2420" w:type="dxa"/>
            <w:noWrap/>
            <w:hideMark/>
          </w:tcPr>
          <w:p w14:paraId="3D365634" w14:textId="04C3C535" w:rsidR="004709EF" w:rsidRPr="004709EF" w:rsidRDefault="004709EF">
            <w:r w:rsidRPr="004709EF">
              <w:t>S</w:t>
            </w:r>
            <w:r w:rsidR="00ED7AE5">
              <w:t>istema di Interscambio</w:t>
            </w:r>
          </w:p>
        </w:tc>
        <w:tc>
          <w:tcPr>
            <w:tcW w:w="2620" w:type="dxa"/>
            <w:noWrap/>
            <w:hideMark/>
          </w:tcPr>
          <w:p w14:paraId="6895E1D4" w14:textId="77777777" w:rsidR="004709EF" w:rsidRPr="004709EF" w:rsidRDefault="004709EF">
            <w:r w:rsidRPr="004709EF">
              <w:t>N/A</w:t>
            </w:r>
          </w:p>
        </w:tc>
        <w:tc>
          <w:tcPr>
            <w:tcW w:w="5100" w:type="dxa"/>
            <w:noWrap/>
            <w:hideMark/>
          </w:tcPr>
          <w:p w14:paraId="59057328" w14:textId="77777777" w:rsidR="004709EF" w:rsidRPr="004709EF" w:rsidRDefault="004709EF">
            <w:r w:rsidRPr="004709EF">
              <w:t>local regulations</w:t>
            </w:r>
          </w:p>
        </w:tc>
        <w:tc>
          <w:tcPr>
            <w:tcW w:w="3740" w:type="dxa"/>
            <w:noWrap/>
            <w:hideMark/>
          </w:tcPr>
          <w:p w14:paraId="411FAA03" w14:textId="77777777" w:rsidR="004709EF" w:rsidRPr="004709EF" w:rsidRDefault="004709EF">
            <w:r w:rsidRPr="004709EF">
              <w:t>local regulations</w:t>
            </w:r>
          </w:p>
        </w:tc>
      </w:tr>
      <w:tr w:rsidR="004709EF" w:rsidRPr="004709EF" w14:paraId="6016276E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3E418DF0" w14:textId="3B32E137" w:rsidR="004709EF" w:rsidRPr="004709EF" w:rsidRDefault="004709EF">
            <w:r w:rsidRPr="004709EF">
              <w:t>Italy (invoicing Kimberly - Clark Europe vat registration number IT08077390014 or GB445809527)</w:t>
            </w:r>
          </w:p>
        </w:tc>
        <w:tc>
          <w:tcPr>
            <w:tcW w:w="2420" w:type="dxa"/>
            <w:noWrap/>
            <w:hideMark/>
          </w:tcPr>
          <w:p w14:paraId="73EF0D52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34DEFA87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693DCAB5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2966E67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25CA6ADB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4CF381C7" w14:textId="77777777" w:rsidR="004709EF" w:rsidRPr="004709EF" w:rsidRDefault="004709EF">
            <w:r w:rsidRPr="004709EF">
              <w:t>Nigeria</w:t>
            </w:r>
          </w:p>
        </w:tc>
        <w:tc>
          <w:tcPr>
            <w:tcW w:w="2420" w:type="dxa"/>
            <w:noWrap/>
            <w:hideMark/>
          </w:tcPr>
          <w:p w14:paraId="34C67F78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3E14DFB5" w14:textId="77777777" w:rsidR="004709EF" w:rsidRPr="004709EF" w:rsidRDefault="004709EF">
            <w:r w:rsidRPr="004709EF">
              <w:t>mandatory</w:t>
            </w:r>
          </w:p>
        </w:tc>
        <w:tc>
          <w:tcPr>
            <w:tcW w:w="5100" w:type="dxa"/>
            <w:noWrap/>
            <w:hideMark/>
          </w:tcPr>
          <w:p w14:paraId="41D6F6AC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6EC20F1B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EA2C590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61722AB3" w14:textId="77777777" w:rsidR="004709EF" w:rsidRPr="004709EF" w:rsidRDefault="004709EF">
            <w:r w:rsidRPr="004709EF">
              <w:t>Kenya</w:t>
            </w:r>
          </w:p>
        </w:tc>
        <w:tc>
          <w:tcPr>
            <w:tcW w:w="2420" w:type="dxa"/>
            <w:noWrap/>
            <w:hideMark/>
          </w:tcPr>
          <w:p w14:paraId="73DCF861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7F319BE4" w14:textId="77777777" w:rsidR="004709EF" w:rsidRPr="004709EF" w:rsidRDefault="004709EF">
            <w:r w:rsidRPr="004709EF">
              <w:t>mandatory</w:t>
            </w:r>
          </w:p>
        </w:tc>
        <w:tc>
          <w:tcPr>
            <w:tcW w:w="5100" w:type="dxa"/>
            <w:noWrap/>
            <w:hideMark/>
          </w:tcPr>
          <w:p w14:paraId="2D36875F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1FF3FFA3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7EA0DFF6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5820BBD" w14:textId="77777777" w:rsidR="004709EF" w:rsidRPr="004709EF" w:rsidRDefault="004709EF">
            <w:r w:rsidRPr="004709EF">
              <w:t>Portugal</w:t>
            </w:r>
          </w:p>
        </w:tc>
        <w:tc>
          <w:tcPr>
            <w:tcW w:w="2420" w:type="dxa"/>
            <w:noWrap/>
            <w:hideMark/>
          </w:tcPr>
          <w:p w14:paraId="19093731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11970B13" w14:textId="77777777" w:rsidR="004709EF" w:rsidRPr="004709EF" w:rsidRDefault="004709EF">
            <w:r w:rsidRPr="004709EF">
              <w:t>mandatory</w:t>
            </w:r>
          </w:p>
        </w:tc>
        <w:tc>
          <w:tcPr>
            <w:tcW w:w="5100" w:type="dxa"/>
            <w:noWrap/>
            <w:hideMark/>
          </w:tcPr>
          <w:p w14:paraId="6A909B30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489E5E9F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290A3D3C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CBCD746" w14:textId="77777777" w:rsidR="004709EF" w:rsidRPr="004709EF" w:rsidRDefault="004709EF">
            <w:r w:rsidRPr="004709EF">
              <w:t>Austria</w:t>
            </w:r>
          </w:p>
        </w:tc>
        <w:tc>
          <w:tcPr>
            <w:tcW w:w="2420" w:type="dxa"/>
            <w:noWrap/>
            <w:hideMark/>
          </w:tcPr>
          <w:p w14:paraId="739BA2D2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34C23F03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AF81F26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BCFAC1A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53937A2C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08DBEDD5" w14:textId="77777777" w:rsidR="004709EF" w:rsidRPr="004709EF" w:rsidRDefault="004709EF">
            <w:r w:rsidRPr="004709EF">
              <w:t>Bahrain</w:t>
            </w:r>
          </w:p>
        </w:tc>
        <w:tc>
          <w:tcPr>
            <w:tcW w:w="2420" w:type="dxa"/>
            <w:noWrap/>
            <w:hideMark/>
          </w:tcPr>
          <w:p w14:paraId="783FBF58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409C914C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517EF40A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E64FEE6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21B24DE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BC2C1CD" w14:textId="77777777" w:rsidR="004709EF" w:rsidRPr="004709EF" w:rsidRDefault="004709EF">
            <w:r w:rsidRPr="004709EF">
              <w:t>Belgium</w:t>
            </w:r>
          </w:p>
        </w:tc>
        <w:tc>
          <w:tcPr>
            <w:tcW w:w="2420" w:type="dxa"/>
            <w:noWrap/>
            <w:hideMark/>
          </w:tcPr>
          <w:p w14:paraId="5991AAD1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4452E97E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3BD4713F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60095BFF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7A444647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466253AE" w14:textId="77777777" w:rsidR="004709EF" w:rsidRPr="004709EF" w:rsidRDefault="004709EF">
            <w:r w:rsidRPr="004709EF">
              <w:t>Bulgaria</w:t>
            </w:r>
          </w:p>
        </w:tc>
        <w:tc>
          <w:tcPr>
            <w:tcW w:w="2420" w:type="dxa"/>
            <w:noWrap/>
            <w:hideMark/>
          </w:tcPr>
          <w:p w14:paraId="45311DCA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0850B796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B9FA9DF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57448236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E980DF7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28490AE1" w14:textId="77777777" w:rsidR="004709EF" w:rsidRPr="004709EF" w:rsidRDefault="004709EF">
            <w:r w:rsidRPr="004709EF">
              <w:t>Canary Island</w:t>
            </w:r>
          </w:p>
        </w:tc>
        <w:tc>
          <w:tcPr>
            <w:tcW w:w="2420" w:type="dxa"/>
            <w:noWrap/>
            <w:hideMark/>
          </w:tcPr>
          <w:p w14:paraId="15332199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659CA579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45850A51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1BE9ACD4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1972BCD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A5CAB79" w14:textId="77777777" w:rsidR="004709EF" w:rsidRPr="004709EF" w:rsidRDefault="004709EF">
            <w:r w:rsidRPr="004709EF">
              <w:t>Croatia</w:t>
            </w:r>
          </w:p>
        </w:tc>
        <w:tc>
          <w:tcPr>
            <w:tcW w:w="2420" w:type="dxa"/>
            <w:noWrap/>
            <w:hideMark/>
          </w:tcPr>
          <w:p w14:paraId="302B2CC8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0361B6BF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56AC78CE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1A35240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0950AE44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F784D68" w14:textId="77777777" w:rsidR="004709EF" w:rsidRPr="004709EF" w:rsidRDefault="004709EF">
            <w:r w:rsidRPr="004709EF">
              <w:t>Czech Republic</w:t>
            </w:r>
          </w:p>
        </w:tc>
        <w:tc>
          <w:tcPr>
            <w:tcW w:w="2420" w:type="dxa"/>
            <w:noWrap/>
            <w:hideMark/>
          </w:tcPr>
          <w:p w14:paraId="453E8B3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0B7071C3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73C90E11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32DA647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4CF87C35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73A0A38" w14:textId="77777777" w:rsidR="004709EF" w:rsidRPr="004709EF" w:rsidRDefault="004709EF">
            <w:r w:rsidRPr="004709EF">
              <w:t>Denmark</w:t>
            </w:r>
          </w:p>
        </w:tc>
        <w:tc>
          <w:tcPr>
            <w:tcW w:w="2420" w:type="dxa"/>
            <w:noWrap/>
            <w:hideMark/>
          </w:tcPr>
          <w:p w14:paraId="08A6FAE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08F512B8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3CDBCE4C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57860EF4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30A2558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3C1E7B9" w14:textId="77777777" w:rsidR="004709EF" w:rsidRPr="004709EF" w:rsidRDefault="004709EF">
            <w:r w:rsidRPr="004709EF">
              <w:lastRenderedPageBreak/>
              <w:t>Finland</w:t>
            </w:r>
          </w:p>
        </w:tc>
        <w:tc>
          <w:tcPr>
            <w:tcW w:w="2420" w:type="dxa"/>
            <w:noWrap/>
            <w:hideMark/>
          </w:tcPr>
          <w:p w14:paraId="70E3A8A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68CAFA71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4DF6BC28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D9D351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3F351C0D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17477C16" w14:textId="77777777" w:rsidR="004709EF" w:rsidRPr="004709EF" w:rsidRDefault="004709EF">
            <w:r w:rsidRPr="004709EF">
              <w:t>France</w:t>
            </w:r>
          </w:p>
        </w:tc>
        <w:tc>
          <w:tcPr>
            <w:tcW w:w="2420" w:type="dxa"/>
            <w:noWrap/>
            <w:hideMark/>
          </w:tcPr>
          <w:p w14:paraId="2C7006A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60BCD48A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4732AD17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7E2727F7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0AE389FA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381F929" w14:textId="77777777" w:rsidR="004709EF" w:rsidRPr="004709EF" w:rsidRDefault="004709EF">
            <w:r w:rsidRPr="004709EF">
              <w:t>Germany</w:t>
            </w:r>
          </w:p>
        </w:tc>
        <w:tc>
          <w:tcPr>
            <w:tcW w:w="2420" w:type="dxa"/>
            <w:noWrap/>
            <w:hideMark/>
          </w:tcPr>
          <w:p w14:paraId="5C407CF3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31065536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5AFFD7C6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2405BAFF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9F193A8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630FE48" w14:textId="77777777" w:rsidR="004709EF" w:rsidRPr="004709EF" w:rsidRDefault="004709EF">
            <w:r w:rsidRPr="004709EF">
              <w:t>Greece</w:t>
            </w:r>
          </w:p>
        </w:tc>
        <w:tc>
          <w:tcPr>
            <w:tcW w:w="2420" w:type="dxa"/>
            <w:noWrap/>
            <w:hideMark/>
          </w:tcPr>
          <w:p w14:paraId="3097EE6B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4FA245AD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F57F0A4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BB7818C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2D933EAF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63BA458F" w14:textId="77777777" w:rsidR="004709EF" w:rsidRPr="004709EF" w:rsidRDefault="004709EF">
            <w:r w:rsidRPr="004709EF">
              <w:t>Hungary</w:t>
            </w:r>
          </w:p>
        </w:tc>
        <w:tc>
          <w:tcPr>
            <w:tcW w:w="2420" w:type="dxa"/>
            <w:noWrap/>
            <w:hideMark/>
          </w:tcPr>
          <w:p w14:paraId="7C0B5B42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5AB8EAC9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03140BF2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31AFE1C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C956736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04D88722" w14:textId="77777777" w:rsidR="004709EF" w:rsidRPr="004709EF" w:rsidRDefault="004709EF">
            <w:r w:rsidRPr="004709EF">
              <w:t>Ireland</w:t>
            </w:r>
          </w:p>
        </w:tc>
        <w:tc>
          <w:tcPr>
            <w:tcW w:w="2420" w:type="dxa"/>
            <w:noWrap/>
            <w:hideMark/>
          </w:tcPr>
          <w:p w14:paraId="01C4E8B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7A2155C6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6BE49932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BD60548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B0B88BA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2AA5441B" w14:textId="77777777" w:rsidR="004709EF" w:rsidRPr="004709EF" w:rsidRDefault="004709EF">
            <w:r w:rsidRPr="004709EF">
              <w:t xml:space="preserve">Latvia </w:t>
            </w:r>
          </w:p>
        </w:tc>
        <w:tc>
          <w:tcPr>
            <w:tcW w:w="2420" w:type="dxa"/>
            <w:noWrap/>
            <w:hideMark/>
          </w:tcPr>
          <w:p w14:paraId="21329035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BD31746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5C309FFC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5076724B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B871327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34892D79" w14:textId="77777777" w:rsidR="004709EF" w:rsidRPr="004709EF" w:rsidRDefault="004709EF">
            <w:r w:rsidRPr="004709EF">
              <w:t>Lithuania</w:t>
            </w:r>
          </w:p>
        </w:tc>
        <w:tc>
          <w:tcPr>
            <w:tcW w:w="2420" w:type="dxa"/>
            <w:noWrap/>
            <w:hideMark/>
          </w:tcPr>
          <w:p w14:paraId="0DA25600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7C9E5B7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077E5B4D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158146D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2B0B469C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27F6745E" w14:textId="5A917E82" w:rsidR="004709EF" w:rsidRPr="004709EF" w:rsidRDefault="003804A1">
            <w:r w:rsidRPr="004709EF">
              <w:t>Luxembourg</w:t>
            </w:r>
          </w:p>
        </w:tc>
        <w:tc>
          <w:tcPr>
            <w:tcW w:w="2420" w:type="dxa"/>
            <w:noWrap/>
            <w:hideMark/>
          </w:tcPr>
          <w:p w14:paraId="34DB12A4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5366E4E9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2D68957D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203BA3E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7613627E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6AA08DE9" w14:textId="77777777" w:rsidR="004709EF" w:rsidRPr="004709EF" w:rsidRDefault="004709EF">
            <w:r w:rsidRPr="004709EF">
              <w:t>Norway</w:t>
            </w:r>
          </w:p>
        </w:tc>
        <w:tc>
          <w:tcPr>
            <w:tcW w:w="2420" w:type="dxa"/>
            <w:noWrap/>
            <w:hideMark/>
          </w:tcPr>
          <w:p w14:paraId="2C71092D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0779BB8C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641CA62D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A1FEEA7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DC3E264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60B67634" w14:textId="77777777" w:rsidR="004709EF" w:rsidRPr="004709EF" w:rsidRDefault="004709EF">
            <w:r w:rsidRPr="004709EF">
              <w:t>Poland</w:t>
            </w:r>
          </w:p>
        </w:tc>
        <w:tc>
          <w:tcPr>
            <w:tcW w:w="2420" w:type="dxa"/>
            <w:noWrap/>
            <w:hideMark/>
          </w:tcPr>
          <w:p w14:paraId="52E1A199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35015C53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03FABA8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75A8F4CA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F5E3BA4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0ED0FDA8" w14:textId="77777777" w:rsidR="004709EF" w:rsidRPr="004709EF" w:rsidRDefault="004709EF">
            <w:r w:rsidRPr="004709EF">
              <w:t>Romania</w:t>
            </w:r>
          </w:p>
        </w:tc>
        <w:tc>
          <w:tcPr>
            <w:tcW w:w="2420" w:type="dxa"/>
            <w:noWrap/>
            <w:hideMark/>
          </w:tcPr>
          <w:p w14:paraId="029FDC18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49CB31D3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34352D6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18CD846E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2D2DF013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7D22C795" w14:textId="77777777" w:rsidR="004709EF" w:rsidRPr="004709EF" w:rsidRDefault="004709EF">
            <w:r w:rsidRPr="004709EF">
              <w:t>Saudi Arabia</w:t>
            </w:r>
          </w:p>
        </w:tc>
        <w:tc>
          <w:tcPr>
            <w:tcW w:w="2420" w:type="dxa"/>
            <w:noWrap/>
            <w:hideMark/>
          </w:tcPr>
          <w:p w14:paraId="3A4FAA7F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1D4C9E49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1F610953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68AF6E78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09E4219E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65FD3C1" w14:textId="77777777" w:rsidR="004709EF" w:rsidRPr="004709EF" w:rsidRDefault="004709EF">
            <w:r w:rsidRPr="004709EF">
              <w:t>Serbia</w:t>
            </w:r>
          </w:p>
        </w:tc>
        <w:tc>
          <w:tcPr>
            <w:tcW w:w="2420" w:type="dxa"/>
            <w:noWrap/>
            <w:hideMark/>
          </w:tcPr>
          <w:p w14:paraId="354B7E90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C431FEC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262C70C2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11EE9C0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6A070B19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0FEA6DE9" w14:textId="77777777" w:rsidR="004709EF" w:rsidRPr="004709EF" w:rsidRDefault="004709EF">
            <w:r w:rsidRPr="004709EF">
              <w:t>Slovakia</w:t>
            </w:r>
          </w:p>
        </w:tc>
        <w:tc>
          <w:tcPr>
            <w:tcW w:w="2420" w:type="dxa"/>
            <w:noWrap/>
            <w:hideMark/>
          </w:tcPr>
          <w:p w14:paraId="2F87505F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75232659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60831C5E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20E41BB1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488AD88B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2B41A7F5" w14:textId="77777777" w:rsidR="004709EF" w:rsidRPr="004709EF" w:rsidRDefault="004709EF">
            <w:r w:rsidRPr="004709EF">
              <w:t>Slovenia</w:t>
            </w:r>
          </w:p>
        </w:tc>
        <w:tc>
          <w:tcPr>
            <w:tcW w:w="2420" w:type="dxa"/>
            <w:noWrap/>
            <w:hideMark/>
          </w:tcPr>
          <w:p w14:paraId="10D52EBC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5D6E95C5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76749E99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72F5535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388096B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11A21F4C" w14:textId="77777777" w:rsidR="004709EF" w:rsidRPr="004709EF" w:rsidRDefault="004709EF">
            <w:r w:rsidRPr="004709EF">
              <w:t>South Africa</w:t>
            </w:r>
          </w:p>
        </w:tc>
        <w:tc>
          <w:tcPr>
            <w:tcW w:w="2420" w:type="dxa"/>
            <w:noWrap/>
            <w:hideMark/>
          </w:tcPr>
          <w:p w14:paraId="13974F13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EC142AD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4727B838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59D32039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44CE0408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64DE1820" w14:textId="77777777" w:rsidR="004709EF" w:rsidRPr="004709EF" w:rsidRDefault="004709EF">
            <w:r w:rsidRPr="004709EF">
              <w:lastRenderedPageBreak/>
              <w:t>Spain</w:t>
            </w:r>
          </w:p>
        </w:tc>
        <w:tc>
          <w:tcPr>
            <w:tcW w:w="2420" w:type="dxa"/>
            <w:noWrap/>
            <w:hideMark/>
          </w:tcPr>
          <w:p w14:paraId="37505DB1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1270F84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728B07FA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5ABDF788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55A860D1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2E7D88C4" w14:textId="77777777" w:rsidR="004709EF" w:rsidRPr="004709EF" w:rsidRDefault="004709EF">
            <w:r w:rsidRPr="004709EF">
              <w:t>Sweden</w:t>
            </w:r>
          </w:p>
        </w:tc>
        <w:tc>
          <w:tcPr>
            <w:tcW w:w="2420" w:type="dxa"/>
            <w:noWrap/>
            <w:hideMark/>
          </w:tcPr>
          <w:p w14:paraId="20F48339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5F5AE823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3D887D07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3831481D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1F8A68E8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37971B6D" w14:textId="77777777" w:rsidR="004709EF" w:rsidRPr="004709EF" w:rsidRDefault="004709EF">
            <w:r w:rsidRPr="004709EF">
              <w:t>Switzerland</w:t>
            </w:r>
          </w:p>
        </w:tc>
        <w:tc>
          <w:tcPr>
            <w:tcW w:w="2420" w:type="dxa"/>
            <w:noWrap/>
            <w:hideMark/>
          </w:tcPr>
          <w:p w14:paraId="3B03F4D9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21D4F0EA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012B10D0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6C3099D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3A88F87D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1BE75A49" w14:textId="77777777" w:rsidR="004709EF" w:rsidRPr="004709EF" w:rsidRDefault="004709EF">
            <w:r w:rsidRPr="004709EF">
              <w:t>The Netherlands</w:t>
            </w:r>
          </w:p>
        </w:tc>
        <w:tc>
          <w:tcPr>
            <w:tcW w:w="2420" w:type="dxa"/>
            <w:noWrap/>
            <w:hideMark/>
          </w:tcPr>
          <w:p w14:paraId="157F595F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5194437D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3FEDF22B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26703AB5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48ED42C7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33B198DF" w14:textId="77777777" w:rsidR="004709EF" w:rsidRPr="004709EF" w:rsidRDefault="004709EF">
            <w:r w:rsidRPr="004709EF">
              <w:t>United Arab Emirates</w:t>
            </w:r>
          </w:p>
        </w:tc>
        <w:tc>
          <w:tcPr>
            <w:tcW w:w="2420" w:type="dxa"/>
            <w:noWrap/>
            <w:hideMark/>
          </w:tcPr>
          <w:p w14:paraId="3F426519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712D51DC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72AA66B2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0E32AB96" w14:textId="77777777" w:rsidR="004709EF" w:rsidRPr="004709EF" w:rsidRDefault="004709EF">
            <w:r w:rsidRPr="004709EF">
              <w:t>not allowed</w:t>
            </w:r>
          </w:p>
        </w:tc>
      </w:tr>
      <w:tr w:rsidR="004709EF" w:rsidRPr="004709EF" w14:paraId="535DD767" w14:textId="77777777" w:rsidTr="004709EF">
        <w:trPr>
          <w:trHeight w:val="290"/>
        </w:trPr>
        <w:tc>
          <w:tcPr>
            <w:tcW w:w="9480" w:type="dxa"/>
            <w:noWrap/>
            <w:hideMark/>
          </w:tcPr>
          <w:p w14:paraId="5127A95A" w14:textId="77777777" w:rsidR="004709EF" w:rsidRPr="004709EF" w:rsidRDefault="004709EF">
            <w:r w:rsidRPr="004709EF">
              <w:t>United Kingdom</w:t>
            </w:r>
          </w:p>
        </w:tc>
        <w:tc>
          <w:tcPr>
            <w:tcW w:w="2420" w:type="dxa"/>
            <w:noWrap/>
            <w:hideMark/>
          </w:tcPr>
          <w:p w14:paraId="7998D276" w14:textId="77777777" w:rsidR="004709EF" w:rsidRPr="004709EF" w:rsidRDefault="004709EF">
            <w:r w:rsidRPr="004709EF">
              <w:t>COUPA</w:t>
            </w:r>
          </w:p>
        </w:tc>
        <w:tc>
          <w:tcPr>
            <w:tcW w:w="2620" w:type="dxa"/>
            <w:noWrap/>
            <w:hideMark/>
          </w:tcPr>
          <w:p w14:paraId="76CEE0DD" w14:textId="77777777" w:rsidR="004709EF" w:rsidRPr="004709EF" w:rsidRDefault="004709EF">
            <w:r w:rsidRPr="004709EF">
              <w:t>optional</w:t>
            </w:r>
          </w:p>
        </w:tc>
        <w:tc>
          <w:tcPr>
            <w:tcW w:w="5100" w:type="dxa"/>
            <w:noWrap/>
            <w:hideMark/>
          </w:tcPr>
          <w:p w14:paraId="799582FB" w14:textId="77777777" w:rsidR="004709EF" w:rsidRPr="004709EF" w:rsidRDefault="004709EF">
            <w:r w:rsidRPr="004709EF">
              <w:t>7 calendar days, calculated back from the invoice date</w:t>
            </w:r>
          </w:p>
        </w:tc>
        <w:tc>
          <w:tcPr>
            <w:tcW w:w="3740" w:type="dxa"/>
            <w:noWrap/>
            <w:hideMark/>
          </w:tcPr>
          <w:p w14:paraId="77CECB65" w14:textId="77777777" w:rsidR="004709EF" w:rsidRPr="004709EF" w:rsidRDefault="004709EF">
            <w:r w:rsidRPr="004709EF">
              <w:t>not allowed</w:t>
            </w:r>
          </w:p>
        </w:tc>
      </w:tr>
    </w:tbl>
    <w:p w14:paraId="3FC7CC56" w14:textId="77777777" w:rsidR="004709EF" w:rsidRPr="008C2EF2" w:rsidRDefault="004709EF" w:rsidP="004709EF"/>
    <w:sectPr w:rsidR="004709EF" w:rsidRPr="008C2EF2" w:rsidSect="002160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DF"/>
    <w:multiLevelType w:val="hybridMultilevel"/>
    <w:tmpl w:val="26084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D78"/>
    <w:multiLevelType w:val="hybridMultilevel"/>
    <w:tmpl w:val="F9E4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4997">
    <w:abstractNumId w:val="1"/>
  </w:num>
  <w:num w:numId="2" w16cid:durableId="167005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F"/>
    <w:rsid w:val="00061357"/>
    <w:rsid w:val="00067D76"/>
    <w:rsid w:val="000B2AF8"/>
    <w:rsid w:val="000F4E77"/>
    <w:rsid w:val="001A0240"/>
    <w:rsid w:val="001B1AE7"/>
    <w:rsid w:val="001B2C6D"/>
    <w:rsid w:val="001E620B"/>
    <w:rsid w:val="002160FB"/>
    <w:rsid w:val="00263BB7"/>
    <w:rsid w:val="002C5CBC"/>
    <w:rsid w:val="003804A1"/>
    <w:rsid w:val="003B377F"/>
    <w:rsid w:val="003D2B3C"/>
    <w:rsid w:val="00434FA7"/>
    <w:rsid w:val="004709EF"/>
    <w:rsid w:val="0055634F"/>
    <w:rsid w:val="00573093"/>
    <w:rsid w:val="005A2AF6"/>
    <w:rsid w:val="006245F6"/>
    <w:rsid w:val="00663BCE"/>
    <w:rsid w:val="006760F4"/>
    <w:rsid w:val="006B01F4"/>
    <w:rsid w:val="006D2AB7"/>
    <w:rsid w:val="00704960"/>
    <w:rsid w:val="00732211"/>
    <w:rsid w:val="00773C4F"/>
    <w:rsid w:val="007A6C40"/>
    <w:rsid w:val="007F7695"/>
    <w:rsid w:val="0080750A"/>
    <w:rsid w:val="00892A1D"/>
    <w:rsid w:val="008C2EF2"/>
    <w:rsid w:val="00903010"/>
    <w:rsid w:val="009F15E6"/>
    <w:rsid w:val="00A160C5"/>
    <w:rsid w:val="00A24637"/>
    <w:rsid w:val="00A670B6"/>
    <w:rsid w:val="00A75FAB"/>
    <w:rsid w:val="00AA7799"/>
    <w:rsid w:val="00AD0B28"/>
    <w:rsid w:val="00AF4F30"/>
    <w:rsid w:val="00B478A9"/>
    <w:rsid w:val="00BD410F"/>
    <w:rsid w:val="00C109F6"/>
    <w:rsid w:val="00D45B8F"/>
    <w:rsid w:val="00DA3F88"/>
    <w:rsid w:val="00DB7C4A"/>
    <w:rsid w:val="00ED7AE5"/>
    <w:rsid w:val="00F007B6"/>
    <w:rsid w:val="00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D43E"/>
  <w15:chartTrackingRefBased/>
  <w15:docId w15:val="{FC7004DF-B5AD-4779-8D52-21DF679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773C4F"/>
  </w:style>
  <w:style w:type="paragraph" w:styleId="ListParagraph">
    <w:name w:val="List Paragraph"/>
    <w:basedOn w:val="Normal"/>
    <w:uiPriority w:val="34"/>
    <w:qFormat/>
    <w:rsid w:val="00216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9EF"/>
    <w:rPr>
      <w:color w:val="0563C1"/>
      <w:u w:val="single"/>
    </w:rPr>
  </w:style>
  <w:style w:type="table" w:styleId="TableGrid">
    <w:name w:val="Table Grid"/>
    <w:basedOn w:val="TableNormal"/>
    <w:uiPriority w:val="39"/>
    <w:rsid w:val="0047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.AP@kcc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kimberly-clark.com/en-us/company/supplier-link/source-to-pay" TargetMode="External"/><Relationship Id="rId39" Type="http://schemas.openxmlformats.org/officeDocument/2006/relationships/hyperlink" Target="mailto:Invoice.AP@kcc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mailto:Invoice.AP@kcc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P.SouthAfrica@kcc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kimberly-clark.com/en-us/company/supplier-link/coupa-training-materials" TargetMode="External"/><Relationship Id="rId33" Type="http://schemas.openxmlformats.org/officeDocument/2006/relationships/hyperlink" Target="mailto:Invoice.AP@kcc.com" TargetMode="External"/><Relationship Id="rId38" Type="http://schemas.openxmlformats.org/officeDocument/2006/relationships/hyperlink" Target="mailto:AP.SouthAfrica@kc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vimeopro.com/taulia/kimberly-clark-emea-english?mkt_tok=eyjpijoiwkrka09xwtnzvfpst0rrmsisinqioijyenzzzfbpz2r0mvfsk1wvadzvcdjlrlhsz05sxc9mrwrkte5ceu5wohpwczhuduzprwdmneu4d1kxte1ecxpure1cl0u5otzusuzdwkdtbvduxc9rk0k2q1e9psj9" TargetMode="External"/><Relationship Id="rId41" Type="http://schemas.openxmlformats.org/officeDocument/2006/relationships/hyperlink" Target="https://www.kimberly-clark.com/en-us/company/supplier-link/source-to-p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voice.AP@kcc.com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mailto:Invoice.AP@kcc.com" TargetMode="External"/><Relationship Id="rId37" Type="http://schemas.openxmlformats.org/officeDocument/2006/relationships/hyperlink" Target="mailto:Invoice.AP@kcc.com" TargetMode="External"/><Relationship Id="rId40" Type="http://schemas.openxmlformats.org/officeDocument/2006/relationships/hyperlink" Target="mailto:Invoice.AP@kcc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Invoice.AP@kcc.com" TargetMode="External"/><Relationship Id="rId36" Type="http://schemas.openxmlformats.org/officeDocument/2006/relationships/hyperlink" Target="https://www.kimberly-clark.com/en-us/company/supplier-link/source-to-pay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s://www.kimberly-clark.com/en-us/company/supplier-link/source-to-p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oice.AP@kcc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hyperlink" Target="mailto:KC.P2PPortal_EMEA@kcc.com" TargetMode="External"/><Relationship Id="rId35" Type="http://schemas.openxmlformats.org/officeDocument/2006/relationships/hyperlink" Target="mailto:Invoice.AP@kcc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4346-68C5-444C-922B-07B8DC2A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Smolka, Katarzyna</dc:creator>
  <cp:keywords/>
  <dc:description/>
  <cp:lastModifiedBy>Bitner-Kulaga, Marta</cp:lastModifiedBy>
  <cp:revision>6</cp:revision>
  <dcterms:created xsi:type="dcterms:W3CDTF">2024-03-27T13:54:00Z</dcterms:created>
  <dcterms:modified xsi:type="dcterms:W3CDTF">2024-03-29T16:07:00Z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52e709-27cd-4bee-a620-278331e736b2_Enabled">
    <vt:lpwstr>true</vt:lpwstr>
  </property>
  <property fmtid="{D5CDD505-2E9C-101B-9397-08002B2CF9AE}" pid="3" name="MSIP_Label_3f52e709-27cd-4bee-a620-278331e736b2_SetDate">
    <vt:lpwstr>2024-01-15T10:00:49Z</vt:lpwstr>
  </property>
  <property fmtid="{D5CDD505-2E9C-101B-9397-08002B2CF9AE}" pid="4" name="MSIP_Label_3f52e709-27cd-4bee-a620-278331e736b2_Method">
    <vt:lpwstr>Privileged</vt:lpwstr>
  </property>
  <property fmtid="{D5CDD505-2E9C-101B-9397-08002B2CF9AE}" pid="5" name="MSIP_Label_3f52e709-27cd-4bee-a620-278331e736b2_Name">
    <vt:lpwstr>3f52e709-27cd-4bee-a620-278331e736b2</vt:lpwstr>
  </property>
  <property fmtid="{D5CDD505-2E9C-101B-9397-08002B2CF9AE}" pid="6" name="MSIP_Label_3f52e709-27cd-4bee-a620-278331e736b2_SiteId">
    <vt:lpwstr>fee2180b-69b6-4afe-9f14-ccd70bd4c737</vt:lpwstr>
  </property>
  <property fmtid="{D5CDD505-2E9C-101B-9397-08002B2CF9AE}" pid="7" name="MSIP_Label_3f52e709-27cd-4bee-a620-278331e736b2_ActionId">
    <vt:lpwstr>b2e686ba-8eda-4965-b30b-35794c384cb0</vt:lpwstr>
  </property>
  <property fmtid="{D5CDD505-2E9C-101B-9397-08002B2CF9AE}" pid="8" name="MSIP_Label_3f52e709-27cd-4bee-a620-278331e736b2_ContentBits">
    <vt:lpwstr>0</vt:lpwstr>
  </property>
</Properties>
</file>